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751D61D" w:rsidR="0098577C" w:rsidRPr="000F309B" w:rsidRDefault="0098577C" w:rsidP="00885F1D">
      <w:pPr>
        <w:spacing w:after="240"/>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r w:rsidR="00A7121D">
        <w:rPr>
          <w:rFonts w:ascii="Arial" w:eastAsia="Malgun Gothic" w:hAnsi="Arial" w:cs="Arial"/>
          <w:b/>
          <w:lang w:val="en-GB"/>
        </w:rPr>
        <w:t>, Xiaomi</w:t>
      </w:r>
    </w:p>
    <w:p w14:paraId="6F7E13B0" w14:textId="2C57AA00" w:rsidR="0098577C" w:rsidRPr="000F309B" w:rsidRDefault="0098577C" w:rsidP="00885F1D">
      <w:pPr>
        <w:spacing w:after="24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7121D">
        <w:rPr>
          <w:rFonts w:ascii="Arial" w:eastAsia="Batang" w:hAnsi="Arial" w:cs="Arial"/>
          <w:b/>
          <w:bCs/>
          <w:lang w:val="en-GB"/>
        </w:rPr>
        <w:t>On V3C in MeCAR and elsewhere</w:t>
      </w:r>
    </w:p>
    <w:p w14:paraId="52C631B6" w14:textId="083F57B4" w:rsidR="0098577C" w:rsidRPr="000F309B" w:rsidRDefault="0098577C" w:rsidP="00885F1D">
      <w:pPr>
        <w:spacing w:after="240"/>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7121D">
        <w:rPr>
          <w:rFonts w:ascii="Arial" w:eastAsia="Batang" w:hAnsi="Arial" w:cs="Arial"/>
          <w:b/>
          <w:bCs/>
          <w:lang w:val="en-GB"/>
        </w:rPr>
        <w:t>9.5</w:t>
      </w:r>
    </w:p>
    <w:p w14:paraId="3706DB92" w14:textId="7A932EA0" w:rsidR="00DE55DC" w:rsidRPr="000F309B" w:rsidRDefault="00211EC8" w:rsidP="00885F1D">
      <w:pPr>
        <w:spacing w:after="240"/>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2F25D186" w:rsidR="009254FD" w:rsidRDefault="00EC1ACC" w:rsidP="00885F1D">
      <w:pPr>
        <w:pStyle w:val="Heading1"/>
        <w:spacing w:after="240"/>
        <w:rPr>
          <w:lang w:val="en-GB" w:eastAsia="ko-KR"/>
        </w:rPr>
      </w:pPr>
      <w:r>
        <w:rPr>
          <w:lang w:val="en-GB" w:eastAsia="ko-KR"/>
        </w:rPr>
        <w:t>1</w:t>
      </w:r>
      <w:r>
        <w:rPr>
          <w:lang w:val="en-GB" w:eastAsia="ko-KR"/>
        </w:rPr>
        <w:tab/>
      </w:r>
      <w:r w:rsidR="004744BE">
        <w:rPr>
          <w:lang w:val="en-GB" w:eastAsia="ko-KR"/>
        </w:rPr>
        <w:t>Introduction</w:t>
      </w:r>
    </w:p>
    <w:p w14:paraId="387EDE05" w14:textId="39FCF581" w:rsidR="004744BE" w:rsidRDefault="00A7121D" w:rsidP="00885F1D">
      <w:pPr>
        <w:spacing w:after="240"/>
        <w:rPr>
          <w:lang w:val="en-GB" w:eastAsia="ko-KR"/>
        </w:rPr>
      </w:pPr>
      <w:r>
        <w:rPr>
          <w:lang w:val="en-GB" w:eastAsia="ko-KR"/>
        </w:rPr>
        <w:t>Over the last couple of meetings, several proposals were brought forward to include V3C as defined in ISO/IEC 23090-5 and ISO/IEC 23090-12 into the MeCAR specification.</w:t>
      </w:r>
    </w:p>
    <w:p w14:paraId="138B7B9F" w14:textId="6A67687A" w:rsidR="00E836BC" w:rsidRDefault="00BE144C" w:rsidP="00885F1D">
      <w:pPr>
        <w:spacing w:after="240"/>
        <w:rPr>
          <w:lang w:val="en-GB" w:eastAsia="ko-KR"/>
        </w:rPr>
      </w:pPr>
      <w:r>
        <w:rPr>
          <w:lang w:val="en-GB" w:eastAsia="ko-KR"/>
        </w:rPr>
        <w:t>Since</w:t>
      </w:r>
      <w:r w:rsidR="00E836BC">
        <w:rPr>
          <w:lang w:val="en-GB" w:eastAsia="ko-KR"/>
        </w:rPr>
        <w:t xml:space="preserve"> V3C </w:t>
      </w:r>
      <w:r>
        <w:rPr>
          <w:lang w:val="en-GB" w:eastAsia="ko-KR"/>
        </w:rPr>
        <w:t>is</w:t>
      </w:r>
      <w:r w:rsidR="000C2708">
        <w:rPr>
          <w:lang w:val="en-GB" w:eastAsia="ko-KR"/>
        </w:rPr>
        <w:t xml:space="preserve"> a</w:t>
      </w:r>
      <w:r w:rsidR="00921074">
        <w:rPr>
          <w:lang w:val="en-GB" w:eastAsia="ko-KR"/>
        </w:rPr>
        <w:t>n</w:t>
      </w:r>
      <w:r w:rsidR="00E836BC">
        <w:rPr>
          <w:lang w:val="en-GB" w:eastAsia="ko-KR"/>
        </w:rPr>
        <w:t xml:space="preserve"> extensive set of functions</w:t>
      </w:r>
      <w:r>
        <w:rPr>
          <w:lang w:val="en-GB" w:eastAsia="ko-KR"/>
        </w:rPr>
        <w:t>, we believe it</w:t>
      </w:r>
      <w:r w:rsidR="00E836BC">
        <w:rPr>
          <w:lang w:val="en-GB" w:eastAsia="ko-KR"/>
        </w:rPr>
        <w:t xml:space="preserve"> cannot be added as a whole. In the contrary, we believe V3C may only be one candidate solution to address </w:t>
      </w:r>
      <w:r w:rsidR="001E0AC0">
        <w:rPr>
          <w:lang w:val="en-GB" w:eastAsia="ko-KR"/>
        </w:rPr>
        <w:t>specific</w:t>
      </w:r>
      <w:r w:rsidR="00E836BC">
        <w:rPr>
          <w:lang w:val="en-GB" w:eastAsia="ko-KR"/>
        </w:rPr>
        <w:t xml:space="preserve"> use cases in the context of MeCAR, not even yet fully defined.</w:t>
      </w:r>
    </w:p>
    <w:p w14:paraId="53114B93" w14:textId="1C1FF553" w:rsidR="00E836BC" w:rsidRDefault="00E836BC" w:rsidP="00885F1D">
      <w:pPr>
        <w:spacing w:after="240"/>
        <w:rPr>
          <w:lang w:val="en-GB" w:eastAsia="ko-KR"/>
        </w:rPr>
      </w:pPr>
      <w:r>
        <w:rPr>
          <w:lang w:val="en-GB" w:eastAsia="ko-KR"/>
        </w:rPr>
        <w:t>The main concern about V3C is the implementability of both, content generation and content rendering in sufficient quality on restricted platforms</w:t>
      </w:r>
      <w:r w:rsidR="00B52470">
        <w:rPr>
          <w:lang w:val="en-GB" w:eastAsia="ko-KR"/>
        </w:rPr>
        <w:t>.</w:t>
      </w:r>
    </w:p>
    <w:p w14:paraId="4D98596C" w14:textId="1113454D" w:rsidR="004744BE" w:rsidRDefault="004744BE" w:rsidP="00885F1D">
      <w:pPr>
        <w:pStyle w:val="Heading1"/>
        <w:spacing w:after="240"/>
        <w:rPr>
          <w:lang w:val="en-GB" w:eastAsia="ko-KR"/>
        </w:rPr>
      </w:pPr>
      <w:r>
        <w:rPr>
          <w:lang w:val="en-GB" w:eastAsia="ko-KR"/>
        </w:rPr>
        <w:t>2</w:t>
      </w:r>
      <w:r>
        <w:rPr>
          <w:lang w:val="en-GB" w:eastAsia="ko-KR"/>
        </w:rPr>
        <w:tab/>
      </w:r>
      <w:r w:rsidR="00E836BC">
        <w:rPr>
          <w:lang w:val="en-GB" w:eastAsia="ko-KR"/>
        </w:rPr>
        <w:t>Dense point clouds</w:t>
      </w:r>
    </w:p>
    <w:p w14:paraId="1DE0B4E1" w14:textId="6BB3FD74" w:rsidR="00E836BC" w:rsidRDefault="00E836BC" w:rsidP="00E836BC">
      <w:pPr>
        <w:rPr>
          <w:lang w:val="en-GB" w:eastAsia="ko-KR"/>
        </w:rPr>
      </w:pPr>
      <w:r>
        <w:rPr>
          <w:lang w:val="en-GB" w:eastAsia="ko-KR"/>
        </w:rPr>
        <w:t>Remembering a discussion at the workshop in 2019 in Sony pictures, it was considered that point clouds may get a relevant representation format for high-quality studio productions. However, in 2023, this expectation has not materialized.</w:t>
      </w:r>
    </w:p>
    <w:p w14:paraId="2AA1B159" w14:textId="77777777" w:rsidR="00E836BC" w:rsidRDefault="00E836BC" w:rsidP="00E836BC">
      <w:pPr>
        <w:rPr>
          <w:lang w:val="en-GB" w:eastAsia="ko-KR"/>
        </w:rPr>
      </w:pPr>
    </w:p>
    <w:p w14:paraId="3CEDA2F4" w14:textId="2B1B141E" w:rsidR="00E836BC" w:rsidRDefault="00E836BC" w:rsidP="00E836BC">
      <w:pPr>
        <w:rPr>
          <w:lang w:val="en-GB" w:eastAsia="ko-KR"/>
        </w:rPr>
      </w:pPr>
      <w:r>
        <w:rPr>
          <w:lang w:val="en-GB" w:eastAsia="ko-KR"/>
        </w:rPr>
        <w:t xml:space="preserve">More particular, even while the generation of point clouds in studio environments may be possible, it would </w:t>
      </w:r>
      <w:r w:rsidR="0091659B">
        <w:rPr>
          <w:lang w:val="en-GB" w:eastAsia="ko-KR"/>
        </w:rPr>
        <w:t>require</w:t>
      </w:r>
      <w:r>
        <w:rPr>
          <w:lang w:val="en-GB" w:eastAsia="ko-KR"/>
        </w:rPr>
        <w:t xml:space="preserve"> significant equipment (many calibrated cameras, etc.) as well as significant manual post processing. Generation of sufficient quality 3D point clouds in non-studio environments, in particular in real-time, is impossible to our knowledge. Hence, any use case that would consider point clouds in </w:t>
      </w:r>
      <w:r w:rsidR="000A2689">
        <w:rPr>
          <w:lang w:val="en-GB" w:eastAsia="ko-KR"/>
        </w:rPr>
        <w:t>real-time applications are unrealistic.</w:t>
      </w:r>
    </w:p>
    <w:p w14:paraId="606D616D" w14:textId="77777777" w:rsidR="000A2689" w:rsidRDefault="000A2689" w:rsidP="00E836BC">
      <w:pPr>
        <w:rPr>
          <w:lang w:val="en-GB" w:eastAsia="ko-KR"/>
        </w:rPr>
      </w:pPr>
    </w:p>
    <w:p w14:paraId="216BDCA0" w14:textId="38E5E0DE" w:rsidR="000A2689" w:rsidRDefault="000A2689" w:rsidP="00E836BC">
      <w:pPr>
        <w:rPr>
          <w:lang w:val="en-GB" w:eastAsia="ko-KR"/>
        </w:rPr>
      </w:pPr>
      <w:r>
        <w:rPr>
          <w:lang w:val="en-GB" w:eastAsia="ko-KR"/>
        </w:rPr>
        <w:t>For studio generated 3D content, we believe that meshes have significantly more traction and are the choice to store and distributed content.</w:t>
      </w:r>
    </w:p>
    <w:p w14:paraId="53F55848" w14:textId="77777777" w:rsidR="000A2689" w:rsidRDefault="000A2689" w:rsidP="00E836BC">
      <w:pPr>
        <w:rPr>
          <w:lang w:val="en-GB" w:eastAsia="ko-KR"/>
        </w:rPr>
      </w:pPr>
    </w:p>
    <w:p w14:paraId="2B7B4CF7" w14:textId="28F2849D" w:rsidR="000A2689" w:rsidRPr="00E836BC" w:rsidRDefault="000A2689" w:rsidP="00E836BC">
      <w:pPr>
        <w:rPr>
          <w:lang w:val="en-GB" w:eastAsia="ko-KR"/>
        </w:rPr>
      </w:pPr>
      <w:r>
        <w:rPr>
          <w:lang w:val="en-GB" w:eastAsia="ko-KR"/>
        </w:rPr>
        <w:t>On the consumption</w:t>
      </w:r>
      <w:r w:rsidR="00D93964">
        <w:rPr>
          <w:lang w:val="en-GB" w:eastAsia="ko-KR"/>
        </w:rPr>
        <w:t xml:space="preserve">, to present 3D objects represented as point clouds and encoded in V3C requires multiple video decoders decoding different components in parallel. However, a consistent </w:t>
      </w:r>
      <w:r w:rsidR="00E26E3E">
        <w:rPr>
          <w:lang w:val="en-GB" w:eastAsia="ko-KR"/>
        </w:rPr>
        <w:t xml:space="preserve">and guaranteed </w:t>
      </w:r>
      <w:r w:rsidR="00D93964">
        <w:rPr>
          <w:lang w:val="en-GB" w:eastAsia="ko-KR"/>
        </w:rPr>
        <w:t xml:space="preserve">support for </w:t>
      </w:r>
      <w:r w:rsidR="00DB34E9">
        <w:rPr>
          <w:lang w:val="en-GB" w:eastAsia="ko-KR"/>
        </w:rPr>
        <w:t xml:space="preserve">multiple decoder </w:t>
      </w:r>
      <w:r w:rsidR="00D93964">
        <w:rPr>
          <w:lang w:val="en-GB" w:eastAsia="ko-KR"/>
        </w:rPr>
        <w:t>functionality</w:t>
      </w:r>
      <w:r w:rsidR="00E26E3E">
        <w:rPr>
          <w:lang w:val="en-GB" w:eastAsia="ko-KR"/>
        </w:rPr>
        <w:t xml:space="preserve"> </w:t>
      </w:r>
      <w:r w:rsidR="00D93964">
        <w:rPr>
          <w:lang w:val="en-GB" w:eastAsia="ko-KR"/>
        </w:rPr>
        <w:t>is not supported</w:t>
      </w:r>
      <w:r w:rsidR="00E26E3E">
        <w:rPr>
          <w:lang w:val="en-GB" w:eastAsia="ko-KR"/>
        </w:rPr>
        <w:t xml:space="preserve"> on current hardware whic</w:t>
      </w:r>
      <w:r w:rsidR="00F3737B">
        <w:rPr>
          <w:lang w:val="en-GB" w:eastAsia="ko-KR"/>
        </w:rPr>
        <w:t>h is essential for the definition of interoperability point between content creator and device manufacturers</w:t>
      </w:r>
      <w:r w:rsidR="00D93964">
        <w:rPr>
          <w:lang w:val="en-GB" w:eastAsia="ko-KR"/>
        </w:rPr>
        <w:t xml:space="preserve">.  </w:t>
      </w:r>
    </w:p>
    <w:p w14:paraId="0D844E0A" w14:textId="7AD65326" w:rsidR="007F1A14" w:rsidRDefault="00E836BC" w:rsidP="00E836BC">
      <w:pPr>
        <w:pStyle w:val="Heading1"/>
        <w:spacing w:after="240"/>
        <w:rPr>
          <w:lang w:val="en-GB" w:eastAsia="ko-KR"/>
        </w:rPr>
      </w:pPr>
      <w:r>
        <w:rPr>
          <w:lang w:val="en-GB" w:eastAsia="ko-KR"/>
        </w:rPr>
        <w:lastRenderedPageBreak/>
        <w:t>3</w:t>
      </w:r>
      <w:r>
        <w:rPr>
          <w:lang w:val="en-GB" w:eastAsia="ko-KR"/>
        </w:rPr>
        <w:tab/>
        <w:t>Multiview with Depth</w:t>
      </w:r>
    </w:p>
    <w:p w14:paraId="4FFC0ACE" w14:textId="0B40CA06" w:rsidR="00AA4AD8" w:rsidRDefault="004F5781" w:rsidP="00D93964">
      <w:pPr>
        <w:rPr>
          <w:lang w:val="en-GB" w:eastAsia="ko-KR"/>
        </w:rPr>
      </w:pPr>
      <w:r w:rsidRPr="004F5781">
        <w:rPr>
          <w:lang w:val="en-GB" w:eastAsia="ko-KR"/>
        </w:rPr>
        <w:t xml:space="preserve">Nowadays, several devices are equipped with capabilities to capture depth. The RGB+Depth information is used on the UE for different purposes, such as facial recognition or scene reconstruction. </w:t>
      </w:r>
      <w:r>
        <w:rPr>
          <w:lang w:val="en-GB" w:eastAsia="ko-KR"/>
        </w:rPr>
        <w:t>It can also be anticipated that some spaces will be equipped with camer</w:t>
      </w:r>
      <w:r w:rsidR="00F3737B">
        <w:rPr>
          <w:lang w:val="en-GB" w:eastAsia="ko-KR"/>
        </w:rPr>
        <w:t>a</w:t>
      </w:r>
      <w:r>
        <w:rPr>
          <w:lang w:val="en-GB" w:eastAsia="ko-KR"/>
        </w:rPr>
        <w:t xml:space="preserve">s to capture multi-view + depth, e.g. conference rooms. As a result, it is expected that there will be need to capture and share single and multi-view RGB-D data for the purposes of </w:t>
      </w:r>
      <w:r w:rsidR="00F114C0">
        <w:rPr>
          <w:lang w:val="en-GB" w:eastAsia="ko-KR"/>
        </w:rPr>
        <w:t>facilitating</w:t>
      </w:r>
      <w:r>
        <w:rPr>
          <w:lang w:val="en-GB" w:eastAsia="ko-KR"/>
        </w:rPr>
        <w:t xml:space="preserve"> XR experiences. </w:t>
      </w:r>
    </w:p>
    <w:p w14:paraId="28088FCF" w14:textId="77777777" w:rsidR="004F5781" w:rsidRDefault="004F5781" w:rsidP="00D93964">
      <w:pPr>
        <w:rPr>
          <w:lang w:val="en-GB" w:eastAsia="ko-KR"/>
        </w:rPr>
      </w:pPr>
    </w:p>
    <w:p w14:paraId="79944F20" w14:textId="1510FDD3" w:rsidR="004F5781" w:rsidRDefault="004F5781" w:rsidP="00D93964">
      <w:pPr>
        <w:rPr>
          <w:lang w:val="en-GB" w:eastAsia="ko-KR"/>
        </w:rPr>
      </w:pPr>
      <w:r>
        <w:rPr>
          <w:lang w:val="en-GB" w:eastAsia="ko-KR"/>
        </w:rPr>
        <w:t xml:space="preserve">A recent notable development in AI-based rendering technologies are Neural Radiance Fields (NeRF). </w:t>
      </w:r>
      <w:r w:rsidRPr="004F5781">
        <w:rPr>
          <w:lang w:val="en-GB" w:eastAsia="ko-KR"/>
        </w:rPr>
        <w:t>NeRF is a method that synthesizes n</w:t>
      </w:r>
      <w:r>
        <w:rPr>
          <w:lang w:val="en-GB" w:eastAsia="ko-KR"/>
        </w:rPr>
        <w:t>ew</w:t>
      </w:r>
      <w:r w:rsidRPr="004F5781">
        <w:rPr>
          <w:lang w:val="en-GB" w:eastAsia="ko-KR"/>
        </w:rPr>
        <w:t xml:space="preserve"> views of complex 3D scenes by leveraging fully connected neural networks. NeRF operates directly on raw 3D coordinates and outputs the volume density and view-dependent emitted radiance at every location. At the heart of NeRF is a multilayer perceptron (MLP), a type of fully connected neural network. The inputs to the MLP are the 3D spatial coordinates, along with a 2D viewing direction, and the outputs are the volume density and a RGB color at that point.</w:t>
      </w:r>
      <w:r w:rsidR="0032436A">
        <w:rPr>
          <w:lang w:val="en-GB" w:eastAsia="ko-KR"/>
        </w:rPr>
        <w:t xml:space="preserve"> With advances in NeRF, real-time rendering based on Multiview RGB-D will become possible in the near future with astonishing results.</w:t>
      </w:r>
    </w:p>
    <w:p w14:paraId="564947F0" w14:textId="77777777" w:rsidR="0032436A" w:rsidRDefault="0032436A" w:rsidP="00D93964">
      <w:pPr>
        <w:rPr>
          <w:lang w:val="en-GB" w:eastAsia="ko-KR"/>
        </w:rPr>
      </w:pPr>
    </w:p>
    <w:p w14:paraId="51BDD52B" w14:textId="089BDFE2" w:rsidR="0032436A" w:rsidRDefault="0032436A" w:rsidP="00D93964">
      <w:pPr>
        <w:rPr>
          <w:lang w:val="en-GB" w:eastAsia="ko-KR"/>
        </w:rPr>
      </w:pPr>
      <w:r>
        <w:rPr>
          <w:lang w:val="en-GB" w:eastAsia="ko-KR"/>
        </w:rPr>
        <w:t>As such, we believe that representing and transmitting multi-view RGB-D data will be important and should be studied in SA4. The study should take into account MIV as a solution candidate, excluding any view-synthesis aspects. Other representations, such as MV-H</w:t>
      </w:r>
      <w:r w:rsidR="00F06731">
        <w:rPr>
          <w:lang w:val="en-GB" w:eastAsia="ko-KR"/>
        </w:rPr>
        <w:t>E</w:t>
      </w:r>
      <w:r>
        <w:rPr>
          <w:lang w:val="en-GB" w:eastAsia="ko-KR"/>
        </w:rPr>
        <w:t>VC, should also be considered, taking into account constraints on the device side, such as encoding capabilities, bitrate, and latency requirements.</w:t>
      </w:r>
    </w:p>
    <w:p w14:paraId="36B6B2E7" w14:textId="77777777" w:rsidR="004A31F7" w:rsidRDefault="004A31F7" w:rsidP="00D93964">
      <w:pPr>
        <w:rPr>
          <w:lang w:val="en-GB" w:eastAsia="ko-KR"/>
        </w:rPr>
      </w:pPr>
    </w:p>
    <w:p w14:paraId="5A016047" w14:textId="1CBABF89" w:rsidR="004A31F7" w:rsidRDefault="004A31F7" w:rsidP="004A31F7">
      <w:pPr>
        <w:pStyle w:val="Heading1"/>
        <w:spacing w:after="240"/>
        <w:rPr>
          <w:lang w:val="en-GB" w:eastAsia="ko-KR"/>
        </w:rPr>
      </w:pPr>
      <w:r>
        <w:rPr>
          <w:lang w:val="en-GB" w:eastAsia="ko-KR"/>
        </w:rPr>
        <w:t>4</w:t>
      </w:r>
      <w:r>
        <w:rPr>
          <w:lang w:val="en-GB" w:eastAsia="ko-KR"/>
        </w:rPr>
        <w:tab/>
        <w:t>Implementability concerns</w:t>
      </w:r>
    </w:p>
    <w:p w14:paraId="531D8D9A" w14:textId="52D21BFA" w:rsidR="004A31F7" w:rsidRPr="004F12C2" w:rsidRDefault="004A31F7" w:rsidP="004A31F7">
      <w:pPr>
        <w:rPr>
          <w:sz w:val="32"/>
          <w:szCs w:val="32"/>
          <w:lang w:val="en-GB" w:eastAsia="ko-KR"/>
        </w:rPr>
      </w:pPr>
      <w:r w:rsidRPr="004F12C2">
        <w:rPr>
          <w:sz w:val="32"/>
          <w:szCs w:val="32"/>
          <w:lang w:val="en-GB" w:eastAsia="ko-KR"/>
        </w:rPr>
        <w:t>4.1 Multiple simultaneous decoder instances</w:t>
      </w:r>
    </w:p>
    <w:p w14:paraId="4204BC19" w14:textId="77777777" w:rsidR="004A31F7" w:rsidRDefault="004A31F7" w:rsidP="004A31F7">
      <w:pPr>
        <w:rPr>
          <w:lang w:val="en-GB" w:eastAsia="ko-KR"/>
        </w:rPr>
      </w:pPr>
    </w:p>
    <w:p w14:paraId="2B804A1F" w14:textId="77777777" w:rsidR="004A31F7" w:rsidRDefault="004A31F7" w:rsidP="004A31F7">
      <w:pPr>
        <w:rPr>
          <w:lang w:eastAsia="zh-CN"/>
        </w:rPr>
      </w:pPr>
      <w:r>
        <w:t>By design, V3C (encapsulating either V-PCC or MIV) organizes content into multiple data:</w:t>
      </w:r>
    </w:p>
    <w:p w14:paraId="73A841A1" w14:textId="6E6D0A80" w:rsidR="004A31F7" w:rsidRPr="004A31F7" w:rsidRDefault="004A31F7" w:rsidP="004A31F7">
      <w:pPr>
        <w:pStyle w:val="ace-line"/>
        <w:numPr>
          <w:ilvl w:val="0"/>
          <w:numId w:val="12"/>
        </w:numPr>
        <w:rPr>
          <w:lang w:val="en-US"/>
        </w:rPr>
      </w:pPr>
      <w:r w:rsidRPr="004A31F7">
        <w:rPr>
          <w:lang w:val="en-US"/>
        </w:rPr>
        <w:t>Geome</w:t>
      </w:r>
      <w:r w:rsidR="004F12C2">
        <w:rPr>
          <w:lang w:val="en-US"/>
        </w:rPr>
        <w:t>t</w:t>
      </w:r>
      <w:r w:rsidRPr="004A31F7">
        <w:rPr>
          <w:lang w:val="en-US"/>
        </w:rPr>
        <w:t>ry data and attributes, often represented in one or several videos,</w:t>
      </w:r>
    </w:p>
    <w:p w14:paraId="18EAAA70" w14:textId="6838B2BB" w:rsidR="004A31F7" w:rsidRPr="004A31F7" w:rsidRDefault="004A31F7" w:rsidP="004A31F7">
      <w:pPr>
        <w:pStyle w:val="ace-line"/>
        <w:numPr>
          <w:ilvl w:val="0"/>
          <w:numId w:val="13"/>
        </w:numPr>
        <w:rPr>
          <w:lang w:val="en-US"/>
        </w:rPr>
      </w:pPr>
      <w:r w:rsidRPr="004A31F7">
        <w:rPr>
          <w:lang w:val="en-US"/>
        </w:rPr>
        <w:t>Occupancy information, often represented in one or several greyscale videos, and</w:t>
      </w:r>
    </w:p>
    <w:p w14:paraId="7D99425B" w14:textId="0CCCFA0E" w:rsidR="004A31F7" w:rsidRPr="004A31F7" w:rsidRDefault="004A31F7" w:rsidP="004A31F7">
      <w:pPr>
        <w:pStyle w:val="ace-line"/>
        <w:numPr>
          <w:ilvl w:val="0"/>
          <w:numId w:val="14"/>
        </w:numPr>
        <w:rPr>
          <w:lang w:val="en-US"/>
        </w:rPr>
      </w:pPr>
      <w:r w:rsidRPr="004A31F7">
        <w:rPr>
          <w:lang w:val="en-US"/>
        </w:rPr>
        <w:t>Metadata describing the organization</w:t>
      </w:r>
      <w:r w:rsidR="004F12C2">
        <w:rPr>
          <w:lang w:val="en-US"/>
        </w:rPr>
        <w:t xml:space="preserve"> of one or several atlas(es)</w:t>
      </w:r>
      <w:r w:rsidRPr="004A31F7">
        <w:rPr>
          <w:lang w:val="en-US"/>
        </w:rPr>
        <w:t>.</w:t>
      </w:r>
    </w:p>
    <w:p w14:paraId="7B939BAF" w14:textId="32210DDC" w:rsidR="004A31F7" w:rsidRDefault="004A31F7" w:rsidP="004A31F7">
      <w:r>
        <w:t>While the whole set of video data may be rearranged into a single video (</w:t>
      </w:r>
      <w:r w:rsidR="004F12C2">
        <w:t xml:space="preserve">hence one </w:t>
      </w:r>
      <w:r>
        <w:t>atlas) by reorganizing all elements together, this has significant impact on compression efficiency and more generally several videos are used.</w:t>
      </w:r>
    </w:p>
    <w:p w14:paraId="39679A4B" w14:textId="77777777" w:rsidR="004F12C2" w:rsidRDefault="004F12C2" w:rsidP="004A31F7"/>
    <w:p w14:paraId="68C887E0" w14:textId="76195CF7" w:rsidR="004A31F7" w:rsidRDefault="004A31F7" w:rsidP="004A31F7">
      <w:r>
        <w:t xml:space="preserve">Note: While MIV currently supports such a single </w:t>
      </w:r>
      <w:r w:rsidR="004F12C2">
        <w:t>video</w:t>
      </w:r>
      <w:r>
        <w:t xml:space="preserve">, this is not an option allowed in V-PCC specification. Bringing such capability in V-PCC would require 3GPP to either define its own V-PCC profile or ask MPEG to modify its current </w:t>
      </w:r>
      <w:r w:rsidR="004F12C2">
        <w:t>specification</w:t>
      </w:r>
      <w:r>
        <w:t>.</w:t>
      </w:r>
    </w:p>
    <w:p w14:paraId="70118D97" w14:textId="77777777" w:rsidR="004A31F7" w:rsidRDefault="004A31F7" w:rsidP="004A31F7">
      <w:r>
        <w:lastRenderedPageBreak/>
        <w:t>As described in m63067 contribution at MPEG meeting #142, a typical V-PCC decoder process is shown below.</w:t>
      </w:r>
    </w:p>
    <w:p w14:paraId="7EE25E28" w14:textId="77777777" w:rsidR="004F12C2" w:rsidRDefault="004F12C2" w:rsidP="004A31F7"/>
    <w:p w14:paraId="24F625D6" w14:textId="478FEEFF" w:rsidR="004F12C2" w:rsidRDefault="004F12C2" w:rsidP="004F12C2">
      <w:pPr>
        <w:jc w:val="center"/>
      </w:pPr>
      <w:r>
        <w:rPr>
          <w:noProof/>
        </w:rPr>
        <w:drawing>
          <wp:inline distT="0" distB="0" distL="0" distR="0" wp14:anchorId="56381F4C" wp14:editId="14091BE9">
            <wp:extent cx="3451860" cy="1615440"/>
            <wp:effectExtent l="0" t="0" r="0" b="3810"/>
            <wp:docPr id="40429748" name="Picture 1" descr="A picture containing text, screenshot, fon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29748" name="Picture 1" descr="A picture containing text, screenshot, font, rectangl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1860" cy="1615440"/>
                    </a:xfrm>
                    <a:prstGeom prst="rect">
                      <a:avLst/>
                    </a:prstGeom>
                    <a:noFill/>
                    <a:ln>
                      <a:noFill/>
                    </a:ln>
                  </pic:spPr>
                </pic:pic>
              </a:graphicData>
            </a:graphic>
          </wp:inline>
        </w:drawing>
      </w:r>
    </w:p>
    <w:p w14:paraId="7C3766D7" w14:textId="77777777" w:rsidR="004A31F7" w:rsidRPr="004A31F7" w:rsidRDefault="004A31F7" w:rsidP="004A31F7">
      <w:pPr>
        <w:rPr>
          <w:lang w:eastAsia="ko-KR"/>
        </w:rPr>
      </w:pPr>
    </w:p>
    <w:p w14:paraId="2FB77A86" w14:textId="36F5D55C" w:rsidR="004F12C2" w:rsidRDefault="004F12C2" w:rsidP="004F12C2">
      <w:r>
        <w:t xml:space="preserve">The immediate concern here is that such a process requires multiple simultaneous decoder instances to run in parallel and this not a capability that hardware decoders usually guarantee nor exposed the capability via API. As a matter of fact, this problem is commonly met in video applications such as video-conferencing applications or video streaming services main interface where several videos may be shown simultaneously. </w:t>
      </w:r>
    </w:p>
    <w:p w14:paraId="3FB17072" w14:textId="77777777" w:rsidR="00E24E2A" w:rsidRDefault="00E24E2A" w:rsidP="004F12C2">
      <w:pPr>
        <w:rPr>
          <w:lang w:eastAsia="zh-CN"/>
        </w:rPr>
      </w:pPr>
    </w:p>
    <w:p w14:paraId="2CE42745" w14:textId="77777777" w:rsidR="004F12C2" w:rsidRDefault="004F12C2" w:rsidP="004F12C2">
      <w:r>
        <w:t>Typically, the mitigation used by these applications is one of the following:</w:t>
      </w:r>
    </w:p>
    <w:p w14:paraId="47C34B92" w14:textId="77777777" w:rsidR="004F12C2" w:rsidRPr="004F12C2" w:rsidRDefault="004F12C2" w:rsidP="004F12C2">
      <w:pPr>
        <w:pStyle w:val="ace-line"/>
        <w:numPr>
          <w:ilvl w:val="0"/>
          <w:numId w:val="15"/>
        </w:numPr>
        <w:rPr>
          <w:lang w:val="en-US"/>
        </w:rPr>
      </w:pPr>
      <w:r w:rsidRPr="004F12C2">
        <w:rPr>
          <w:lang w:val="en-US"/>
        </w:rPr>
        <w:t>when the application can detect decoding issue, it just decreases the number of simultaneous videos until all can be decoded properly or, when possible, it switches to lower resolution videos</w:t>
      </w:r>
    </w:p>
    <w:p w14:paraId="2A370126" w14:textId="77777777" w:rsidR="004F12C2" w:rsidRPr="004F12C2" w:rsidRDefault="004F12C2" w:rsidP="004F12C2">
      <w:pPr>
        <w:pStyle w:val="ace-line"/>
        <w:numPr>
          <w:ilvl w:val="0"/>
          <w:numId w:val="16"/>
        </w:numPr>
        <w:rPr>
          <w:lang w:val="en-US"/>
        </w:rPr>
      </w:pPr>
      <w:r w:rsidRPr="004F12C2">
        <w:rPr>
          <w:lang w:val="en-US"/>
        </w:rPr>
        <w:t>Some other application, decode a first video with the hardware video decoder and the second video with software video decoder (CPU). This is typically the case for TV channel preview, e.g Picture-in-Picture.</w:t>
      </w:r>
    </w:p>
    <w:p w14:paraId="1B33D1DE" w14:textId="63402A9B" w:rsidR="004F12C2" w:rsidRPr="004F12C2" w:rsidRDefault="004F12C2" w:rsidP="004F12C2">
      <w:pPr>
        <w:pStyle w:val="ace-line"/>
        <w:numPr>
          <w:ilvl w:val="0"/>
          <w:numId w:val="17"/>
        </w:numPr>
        <w:rPr>
          <w:lang w:val="en-US"/>
        </w:rPr>
      </w:pPr>
      <w:r w:rsidRPr="004F12C2">
        <w:rPr>
          <w:lang w:val="en-US"/>
        </w:rPr>
        <w:t>Application provider and device manufacturer typically work together so that after identifying the capability of a given device, the application is customized for this device based on how many videos can be displayed simultaneously.</w:t>
      </w:r>
    </w:p>
    <w:p w14:paraId="2E06FAEE" w14:textId="77777777" w:rsidR="004F12C2" w:rsidRDefault="004F12C2" w:rsidP="004F12C2">
      <w:r>
        <w:t>Unfortunately, these mitigation processes cannot apply to V-PCC decoding since it depends on the number of objects and this means that it is impossible for applications that decode V-PCC content to know beforehand if the actual decoding will be supported on the device. Moreover, since the usage of a video decoder also depends on the complexity of the content, it is possible that while a device supports the decoding of a V-PCC coded point cloud, it does not support the decoding of a more complex V-PCC coded point cloud.</w:t>
      </w:r>
    </w:p>
    <w:p w14:paraId="1372EDDA" w14:textId="77777777" w:rsidR="00C75998" w:rsidRDefault="00C75998" w:rsidP="004F12C2"/>
    <w:p w14:paraId="5CD548A9" w14:textId="74FE9C2C" w:rsidR="004F12C2" w:rsidRDefault="004F12C2" w:rsidP="004F12C2">
      <w:r>
        <w:t>In a nutshell, the successful decoding of a V-PCC point cloud on a given device is not deterministic and cannot be guaranteed.</w:t>
      </w:r>
    </w:p>
    <w:p w14:paraId="273559E2" w14:textId="77777777" w:rsidR="00C75998" w:rsidRDefault="00C75998" w:rsidP="004F12C2"/>
    <w:p w14:paraId="7A78A76A" w14:textId="4021D0A0" w:rsidR="00C75998" w:rsidRDefault="00C75998" w:rsidP="004F12C2">
      <w:r>
        <w:t xml:space="preserve">The MPEG-I Video decoding interface is addressing a more rigorous </w:t>
      </w:r>
      <w:r w:rsidR="00776E9D">
        <w:t>approach to for running multiple video decoders, but this work is still in progress.</w:t>
      </w:r>
    </w:p>
    <w:p w14:paraId="2BCFB28C" w14:textId="77777777" w:rsidR="004A31F7" w:rsidRPr="004F12C2" w:rsidRDefault="004A31F7" w:rsidP="00D93964">
      <w:pPr>
        <w:rPr>
          <w:lang w:eastAsia="ko-KR"/>
        </w:rPr>
      </w:pPr>
    </w:p>
    <w:p w14:paraId="107272CF" w14:textId="4B9585A8" w:rsidR="004F12C2" w:rsidRDefault="004F12C2" w:rsidP="004F12C2">
      <w:pPr>
        <w:rPr>
          <w:sz w:val="32"/>
          <w:szCs w:val="32"/>
          <w:lang w:val="en-GB" w:eastAsia="ko-KR"/>
        </w:rPr>
      </w:pPr>
      <w:r w:rsidRPr="004F12C2">
        <w:rPr>
          <w:sz w:val="32"/>
          <w:szCs w:val="32"/>
          <w:lang w:val="en-GB" w:eastAsia="ko-KR"/>
        </w:rPr>
        <w:t>4.</w:t>
      </w:r>
      <w:r>
        <w:rPr>
          <w:sz w:val="32"/>
          <w:szCs w:val="32"/>
          <w:lang w:val="en-GB" w:eastAsia="ko-KR"/>
        </w:rPr>
        <w:t>2</w:t>
      </w:r>
      <w:r w:rsidRPr="004F12C2">
        <w:rPr>
          <w:sz w:val="32"/>
          <w:szCs w:val="32"/>
          <w:lang w:val="en-GB" w:eastAsia="ko-KR"/>
        </w:rPr>
        <w:t xml:space="preserve"> Multiple simultaneous decoder and encoder instances</w:t>
      </w:r>
    </w:p>
    <w:p w14:paraId="49B3C137" w14:textId="77777777" w:rsidR="004F12C2" w:rsidRDefault="004F12C2" w:rsidP="004F12C2">
      <w:pPr>
        <w:rPr>
          <w:sz w:val="32"/>
          <w:szCs w:val="32"/>
          <w:lang w:val="en-GB" w:eastAsia="ko-KR"/>
        </w:rPr>
      </w:pPr>
    </w:p>
    <w:p w14:paraId="77715C91" w14:textId="52F91951" w:rsidR="004F12C2" w:rsidRDefault="004F12C2" w:rsidP="004F12C2">
      <w:r>
        <w:t>One of the use cases supported by V-PCC technology is a 3D video conferencing application where users are represented in real-time by a point cloud capture of themselves.</w:t>
      </w:r>
    </w:p>
    <w:p w14:paraId="50602FCF" w14:textId="77777777" w:rsidR="004F12C2" w:rsidRDefault="004F12C2" w:rsidP="004F12C2">
      <w:r>
        <w:t>While the actual real-time capture of such a point cloud raises many questions, it should also be understood that being able to both encode and decode V-PCC contents on the same device is questionable, to the least. Indeed, given that the decoding of a V-PCC content itself cannot be guaranteed, it is not realistic to believe that it can be done at the same time as a V-PCC encoding process which competes for the same resources on the device.</w:t>
      </w:r>
    </w:p>
    <w:p w14:paraId="151701B4" w14:textId="6E8DE51F" w:rsidR="004F12C2" w:rsidRDefault="004F12C2" w:rsidP="004F12C2">
      <w:r>
        <w:t>As a conclusion, simultaneous decoding and encoding of V-PCC contents on the same device is highly unrealistic.</w:t>
      </w:r>
    </w:p>
    <w:p w14:paraId="3A75E513" w14:textId="77777777" w:rsidR="004F12C2" w:rsidRDefault="004F12C2" w:rsidP="004F12C2"/>
    <w:p w14:paraId="3FC44E13" w14:textId="416BE9A2" w:rsidR="004F12C2" w:rsidRDefault="004F12C2" w:rsidP="004F12C2">
      <w:pPr>
        <w:rPr>
          <w:sz w:val="32"/>
          <w:szCs w:val="32"/>
          <w:lang w:val="en-GB" w:eastAsia="ko-KR"/>
        </w:rPr>
      </w:pPr>
      <w:r w:rsidRPr="004F12C2">
        <w:rPr>
          <w:sz w:val="32"/>
          <w:szCs w:val="32"/>
          <w:lang w:val="en-GB" w:eastAsia="ko-KR"/>
        </w:rPr>
        <w:t>4.</w:t>
      </w:r>
      <w:r>
        <w:rPr>
          <w:sz w:val="32"/>
          <w:szCs w:val="32"/>
          <w:lang w:val="en-GB" w:eastAsia="ko-KR"/>
        </w:rPr>
        <w:t>3</w:t>
      </w:r>
      <w:r w:rsidRPr="004F12C2">
        <w:rPr>
          <w:sz w:val="32"/>
          <w:szCs w:val="32"/>
          <w:lang w:val="en-GB" w:eastAsia="ko-KR"/>
        </w:rPr>
        <w:t xml:space="preserve"> V-PCC error concealment unpredictability</w:t>
      </w:r>
    </w:p>
    <w:p w14:paraId="3D07120D" w14:textId="77777777" w:rsidR="004F12C2" w:rsidRDefault="004F12C2" w:rsidP="004F12C2">
      <w:pPr>
        <w:rPr>
          <w:sz w:val="32"/>
          <w:szCs w:val="32"/>
          <w:lang w:val="en-GB" w:eastAsia="ko-KR"/>
        </w:rPr>
      </w:pPr>
    </w:p>
    <w:p w14:paraId="04184DF0" w14:textId="50A458AB" w:rsidR="004F12C2" w:rsidRDefault="004F12C2" w:rsidP="004F12C2">
      <w:pPr>
        <w:rPr>
          <w:lang w:eastAsia="zh-CN"/>
        </w:rPr>
      </w:pPr>
      <w:r>
        <w:t>As explained before, V-PCC decoding cannot be guaranteed on a device and when decoding fails, depending on the decoder itself and whether or not error concealment is provided, different sorts of point cloud rendering issues may occur.</w:t>
      </w:r>
    </w:p>
    <w:p w14:paraId="3372A40A" w14:textId="77777777" w:rsidR="004F12C2" w:rsidRDefault="004F12C2" w:rsidP="004F12C2">
      <w:r>
        <w:t>In some cases, thanks to basic error concealment such as frame/slice copy, the point cloud rendering may suffer minor issues such as minor displacement of points in space or minor attribute changes.</w:t>
      </w:r>
    </w:p>
    <w:p w14:paraId="500BE1C8" w14:textId="7CD4F404" w:rsidR="004F12C2" w:rsidRDefault="004F12C2" w:rsidP="004F12C2">
      <w:r>
        <w:t xml:space="preserve">In other cases, the loss of a video frame/slice may result in a loss of spatial synchronization between attributes, geometry and occupancy information and this is likely to create noticeable artifacts on the surface of the point cloud. </w:t>
      </w:r>
    </w:p>
    <w:p w14:paraId="72E1A0CD" w14:textId="77777777" w:rsidR="004F12C2" w:rsidRDefault="004F12C2" w:rsidP="004F12C2">
      <w:r>
        <w:t>In more extreme cases that are likely to happen when atlas organization changes frequently, the loss of a video frame/slice will result in a loss of spatial synchronization between atlas and geometry/attribute/occupancy information and this is likely to create major issues since most of points information (position, color, attributes) will be decoded wrongly. Graphically, this can be summarized as a sudden explosion of the point cloud.</w:t>
      </w:r>
    </w:p>
    <w:p w14:paraId="11748FFB" w14:textId="77777777" w:rsidR="004F12C2" w:rsidRDefault="004F12C2" w:rsidP="004F12C2"/>
    <w:p w14:paraId="6CEADF32" w14:textId="3800F4CD" w:rsidR="004F12C2" w:rsidRDefault="007C2D79" w:rsidP="004F12C2">
      <w:pPr>
        <w:pStyle w:val="Heading1"/>
        <w:rPr>
          <w:sz w:val="48"/>
          <w:szCs w:val="48"/>
          <w:lang w:eastAsia="zh-CN"/>
        </w:rPr>
      </w:pPr>
      <w:r>
        <w:rPr>
          <w:lang w:val="en-GB" w:eastAsia="ko-KR"/>
        </w:rPr>
        <w:t>5</w:t>
      </w:r>
      <w:r w:rsidR="004F12C2">
        <w:rPr>
          <w:lang w:val="en-GB" w:eastAsia="ko-KR"/>
        </w:rPr>
        <w:tab/>
      </w:r>
      <w:r w:rsidR="004F12C2">
        <w:t>Evaluation of Point cloud decoding technologies</w:t>
      </w:r>
    </w:p>
    <w:p w14:paraId="76D68467" w14:textId="596082A0" w:rsidR="004F12C2" w:rsidRDefault="004F12C2" w:rsidP="004F12C2">
      <w:r>
        <w:t>Regardless of whether a point cloud technology is really required for devices considered in MeCAR, it should be noted that V3C/V-PCC is just one of several point cloud coding/decoding technologies. Similar to what 3GPP SA4 does for video codecs, a proper performance evaluation among point cloud coding technologies should be performed before 3GPP SA4 decides to endorse one particular technology.</w:t>
      </w:r>
    </w:p>
    <w:p w14:paraId="2AC169A2" w14:textId="77777777" w:rsidR="007C2D79" w:rsidRDefault="007C2D79" w:rsidP="004F12C2">
      <w:pPr>
        <w:rPr>
          <w:lang w:eastAsia="zh-CN"/>
        </w:rPr>
      </w:pPr>
    </w:p>
    <w:p w14:paraId="1EA26306" w14:textId="5CC3AA73" w:rsidR="004F12C2" w:rsidRDefault="004F12C2" w:rsidP="004F12C2">
      <w:r>
        <w:t xml:space="preserve">Moreover, it should also be noted that most of the compression efficiency of V-PCC comes from the video codec itself and that VVC (which at the moment is not a codec in any of 3GPP profiles) is often used to provide compression efficiency figures about V-PCC. This creates two issues: </w:t>
      </w:r>
    </w:p>
    <w:p w14:paraId="56BD9D8B" w14:textId="77777777" w:rsidR="004F12C2" w:rsidRPr="004F12C2" w:rsidRDefault="004F12C2" w:rsidP="004F12C2">
      <w:pPr>
        <w:pStyle w:val="ace-line"/>
        <w:numPr>
          <w:ilvl w:val="0"/>
          <w:numId w:val="18"/>
        </w:numPr>
        <w:rPr>
          <w:lang w:val="en-US"/>
        </w:rPr>
      </w:pPr>
      <w:r w:rsidRPr="004F12C2">
        <w:rPr>
          <w:lang w:val="en-US"/>
        </w:rPr>
        <w:lastRenderedPageBreak/>
        <w:t>V-PCC is relying on a codec that is currently not supported in 3GPP profiles.</w:t>
      </w:r>
    </w:p>
    <w:p w14:paraId="4351B876" w14:textId="682AABC3" w:rsidR="004F12C2" w:rsidRPr="004F12C2" w:rsidRDefault="004F12C2" w:rsidP="004F12C2">
      <w:pPr>
        <w:pStyle w:val="ace-line"/>
        <w:numPr>
          <w:ilvl w:val="0"/>
          <w:numId w:val="19"/>
        </w:numPr>
        <w:rPr>
          <w:lang w:val="en-US"/>
        </w:rPr>
      </w:pPr>
      <w:r w:rsidRPr="004F12C2">
        <w:rPr>
          <w:lang w:val="en-US"/>
        </w:rPr>
        <w:t xml:space="preserve">Point cloud coding </w:t>
      </w:r>
      <w:r w:rsidR="00E7123E">
        <w:rPr>
          <w:lang w:val="en-US"/>
        </w:rPr>
        <w:t>may</w:t>
      </w:r>
      <w:r w:rsidRPr="004F12C2">
        <w:rPr>
          <w:lang w:val="en-US"/>
        </w:rPr>
        <w:t xml:space="preserve"> be </w:t>
      </w:r>
      <w:r w:rsidR="00E7123E">
        <w:rPr>
          <w:lang w:val="en-US"/>
        </w:rPr>
        <w:t>needed</w:t>
      </w:r>
      <w:r w:rsidRPr="004F12C2">
        <w:rPr>
          <w:lang w:val="en-US"/>
        </w:rPr>
        <w:t xml:space="preserve"> on devices that supports only AVC</w:t>
      </w:r>
      <w:r w:rsidR="00E7123E">
        <w:rPr>
          <w:lang w:val="en-US"/>
        </w:rPr>
        <w:t xml:space="preserve">, at most </w:t>
      </w:r>
      <w:r w:rsidRPr="004F12C2">
        <w:rPr>
          <w:lang w:val="en-US"/>
        </w:rPr>
        <w:t xml:space="preserve">HEVC </w:t>
      </w:r>
      <w:r w:rsidR="00E7123E">
        <w:rPr>
          <w:lang w:val="en-US"/>
        </w:rPr>
        <w:t>can be expected</w:t>
      </w:r>
      <w:r w:rsidR="00487AC0">
        <w:rPr>
          <w:lang w:val="en-US"/>
        </w:rPr>
        <w:t>.</w:t>
      </w:r>
    </w:p>
    <w:p w14:paraId="2170E30D" w14:textId="0D0A91CC" w:rsidR="004F12C2" w:rsidRPr="004F12C2" w:rsidRDefault="004F12C2" w:rsidP="004F12C2">
      <w:r>
        <w:t>As a conclusion, we believe 3GPP SA4 should conduct a performance evaluation among point cloud technologies that take into account the minimum required video codecs.</w:t>
      </w:r>
    </w:p>
    <w:p w14:paraId="50CCB1E0" w14:textId="402ECDE3" w:rsidR="00B529C6" w:rsidRPr="00D93964" w:rsidRDefault="00B529C6" w:rsidP="00D93964">
      <w:pPr>
        <w:rPr>
          <w:lang w:val="en-GB" w:eastAsia="ko-KR"/>
        </w:rPr>
      </w:pPr>
    </w:p>
    <w:p w14:paraId="0DAFE90D" w14:textId="1953156F" w:rsidR="00135476" w:rsidRDefault="00487AC0" w:rsidP="00135476">
      <w:pPr>
        <w:pStyle w:val="Heading1"/>
        <w:spacing w:after="240"/>
        <w:rPr>
          <w:lang w:val="en-GB" w:eastAsia="ko-KR"/>
        </w:rPr>
      </w:pPr>
      <w:r>
        <w:rPr>
          <w:lang w:val="en-GB" w:eastAsia="ko-KR"/>
        </w:rPr>
        <w:t>6</w:t>
      </w:r>
      <w:r w:rsidR="00135476">
        <w:rPr>
          <w:lang w:val="en-GB" w:eastAsia="ko-KR"/>
        </w:rPr>
        <w:tab/>
        <w:t>Proposed Way Forward</w:t>
      </w:r>
    </w:p>
    <w:p w14:paraId="19BA7499" w14:textId="0748C9FB" w:rsidR="00B529C6" w:rsidRDefault="00D93964" w:rsidP="00885F1D">
      <w:pPr>
        <w:spacing w:after="240"/>
        <w:rPr>
          <w:lang w:val="en-GB" w:eastAsia="ko-KR"/>
        </w:rPr>
      </w:pPr>
      <w:r>
        <w:rPr>
          <w:lang w:val="en-GB" w:eastAsia="ko-KR"/>
        </w:rPr>
        <w:t xml:space="preserve">Based on the discussion in this document, we believe that </w:t>
      </w:r>
      <w:r w:rsidR="00B529C6">
        <w:rPr>
          <w:lang w:val="en-GB" w:eastAsia="ko-KR"/>
        </w:rPr>
        <w:t xml:space="preserve">V3C as defined in MPEG </w:t>
      </w:r>
      <w:r w:rsidR="00EF773F">
        <w:rPr>
          <w:lang w:val="en-GB" w:eastAsia="ko-KR"/>
        </w:rPr>
        <w:t xml:space="preserve">lacks </w:t>
      </w:r>
      <w:r w:rsidR="001F1FDA">
        <w:rPr>
          <w:lang w:val="en-GB" w:eastAsia="ko-KR"/>
        </w:rPr>
        <w:t>of interoperable components</w:t>
      </w:r>
      <w:r w:rsidR="00B529C6">
        <w:rPr>
          <w:lang w:val="en-GB" w:eastAsia="ko-KR"/>
        </w:rPr>
        <w:t xml:space="preserve"> for the first version of MeCAR as </w:t>
      </w:r>
      <w:r w:rsidR="001F1FDA">
        <w:rPr>
          <w:lang w:val="en-GB" w:eastAsia="ko-KR"/>
        </w:rPr>
        <w:t xml:space="preserve">well as additional </w:t>
      </w:r>
      <w:r w:rsidR="00B529C6">
        <w:rPr>
          <w:lang w:val="en-GB" w:eastAsia="ko-KR"/>
        </w:rPr>
        <w:t xml:space="preserve">studies on the </w:t>
      </w:r>
      <w:r w:rsidR="001F1FDA">
        <w:rPr>
          <w:lang w:val="en-GB" w:eastAsia="ko-KR"/>
        </w:rPr>
        <w:t xml:space="preserve">specific AR </w:t>
      </w:r>
      <w:r w:rsidR="00B529C6">
        <w:rPr>
          <w:lang w:val="en-GB" w:eastAsia="ko-KR"/>
        </w:rPr>
        <w:t>use cases, performance and implementability</w:t>
      </w:r>
      <w:r w:rsidR="00C96597">
        <w:rPr>
          <w:lang w:val="en-GB" w:eastAsia="ko-KR"/>
        </w:rPr>
        <w:t xml:space="preserve"> </w:t>
      </w:r>
      <w:r w:rsidR="001F1FDA">
        <w:rPr>
          <w:lang w:val="en-GB" w:eastAsia="ko-KR"/>
        </w:rPr>
        <w:t>would be encouraged</w:t>
      </w:r>
      <w:r w:rsidR="00B529C6">
        <w:rPr>
          <w:lang w:val="en-GB" w:eastAsia="ko-KR"/>
        </w:rPr>
        <w:t>. Dynamic 3D objects may be of some relevance in certain use cases, but require more study on their representation formats, their rendering requirements, the production of 3D objects and to some extend also the use cases.</w:t>
      </w:r>
    </w:p>
    <w:p w14:paraId="67C12C8C" w14:textId="77777777" w:rsidR="00B529C6" w:rsidRDefault="00B529C6" w:rsidP="00885F1D">
      <w:pPr>
        <w:spacing w:after="240"/>
        <w:rPr>
          <w:lang w:val="en-GB" w:eastAsia="ko-KR"/>
        </w:rPr>
      </w:pPr>
      <w:r>
        <w:rPr>
          <w:lang w:val="en-GB" w:eastAsia="ko-KR"/>
        </w:rPr>
        <w:t>We propose therefore to:</w:t>
      </w:r>
    </w:p>
    <w:p w14:paraId="4F8727D7" w14:textId="77777777" w:rsidR="00B529C6" w:rsidRDefault="00B529C6" w:rsidP="00B529C6">
      <w:pPr>
        <w:pStyle w:val="ListParagraph"/>
        <w:numPr>
          <w:ilvl w:val="0"/>
          <w:numId w:val="11"/>
        </w:numPr>
        <w:spacing w:after="240"/>
        <w:rPr>
          <w:lang w:val="en-GB" w:eastAsia="ko-KR"/>
        </w:rPr>
      </w:pPr>
      <w:r>
        <w:rPr>
          <w:lang w:val="en-GB" w:eastAsia="ko-KR"/>
        </w:rPr>
        <w:t>Not include any V3C technology into the first edition of MeCAR</w:t>
      </w:r>
    </w:p>
    <w:p w14:paraId="01EC900B" w14:textId="5FDAE5EF" w:rsidR="00EC60F2" w:rsidRDefault="00B529C6" w:rsidP="00B529C6">
      <w:pPr>
        <w:pStyle w:val="ListParagraph"/>
        <w:numPr>
          <w:ilvl w:val="0"/>
          <w:numId w:val="11"/>
        </w:numPr>
        <w:spacing w:after="240"/>
        <w:rPr>
          <w:lang w:val="en-GB" w:eastAsia="ko-KR"/>
        </w:rPr>
      </w:pPr>
      <w:r>
        <w:rPr>
          <w:lang w:val="en-GB" w:eastAsia="ko-KR"/>
        </w:rPr>
        <w:t xml:space="preserve">If considered of interest, initiate a study on 3D objects </w:t>
      </w:r>
      <w:r w:rsidR="0091659B">
        <w:rPr>
          <w:lang w:val="en-GB" w:eastAsia="ko-KR"/>
        </w:rPr>
        <w:t xml:space="preserve">including </w:t>
      </w:r>
      <w:r>
        <w:rPr>
          <w:lang w:val="en-GB" w:eastAsia="ko-KR"/>
        </w:rPr>
        <w:t xml:space="preserve">their coded representation, </w:t>
      </w:r>
      <w:r w:rsidR="0091659B">
        <w:rPr>
          <w:lang w:val="en-GB" w:eastAsia="ko-KR"/>
        </w:rPr>
        <w:t xml:space="preserve">as well as </w:t>
      </w:r>
      <w:r>
        <w:rPr>
          <w:lang w:val="en-GB" w:eastAsia="ko-KR"/>
        </w:rPr>
        <w:t>the production and the rendering</w:t>
      </w:r>
      <w:r w:rsidR="0091659B">
        <w:rPr>
          <w:lang w:val="en-GB" w:eastAsia="ko-KR"/>
        </w:rPr>
        <w:t xml:space="preserve"> of those as part of immersive scenes. Focus should be to ensure to create profiles that are broadly implementable on existing and emerging devices</w:t>
      </w:r>
    </w:p>
    <w:p w14:paraId="2018EEAA" w14:textId="6896EB47" w:rsidR="004F12C2" w:rsidRPr="00B529C6" w:rsidRDefault="004F12C2" w:rsidP="00B529C6">
      <w:pPr>
        <w:pStyle w:val="ListParagraph"/>
        <w:numPr>
          <w:ilvl w:val="0"/>
          <w:numId w:val="11"/>
        </w:numPr>
        <w:spacing w:after="240"/>
        <w:rPr>
          <w:lang w:val="en-GB" w:eastAsia="ko-KR"/>
        </w:rPr>
      </w:pPr>
      <w:r>
        <w:t>Conduct a performance evaluation among point cloud technologies that take into account the minimum required video codecs</w:t>
      </w:r>
    </w:p>
    <w:sectPr w:rsidR="004F12C2" w:rsidRPr="00B529C6">
      <w:headerReference w:type="default" r:id="rId1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E9CCB" w14:textId="77777777" w:rsidR="00C866E3" w:rsidRDefault="00C866E3" w:rsidP="0098577C">
      <w:r>
        <w:separator/>
      </w:r>
    </w:p>
  </w:endnote>
  <w:endnote w:type="continuationSeparator" w:id="0">
    <w:p w14:paraId="1C915686" w14:textId="77777777" w:rsidR="00C866E3" w:rsidRDefault="00C866E3" w:rsidP="0098577C">
      <w:r>
        <w:continuationSeparator/>
      </w:r>
    </w:p>
  </w:endnote>
  <w:endnote w:type="continuationNotice" w:id="1">
    <w:p w14:paraId="3A6B0581" w14:textId="77777777" w:rsidR="00C866E3" w:rsidRDefault="00C86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6B7B7" w14:textId="77777777" w:rsidR="00C866E3" w:rsidRDefault="00C866E3" w:rsidP="0098577C">
      <w:r>
        <w:separator/>
      </w:r>
    </w:p>
  </w:footnote>
  <w:footnote w:type="continuationSeparator" w:id="0">
    <w:p w14:paraId="09F144F0" w14:textId="77777777" w:rsidR="00C866E3" w:rsidRDefault="00C866E3" w:rsidP="0098577C">
      <w:r>
        <w:continuationSeparator/>
      </w:r>
    </w:p>
  </w:footnote>
  <w:footnote w:type="continuationNotice" w:id="1">
    <w:p w14:paraId="5D5C60D1" w14:textId="77777777" w:rsidR="00C866E3" w:rsidRDefault="00C866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280A5EC7"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443F52">
      <w:rPr>
        <w:rFonts w:ascii="Arial" w:eastAsia="Batang" w:hAnsi="Arial"/>
        <w:b/>
      </w:rPr>
      <w:t>4</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230</w:t>
    </w:r>
    <w:r w:rsidR="00271281">
      <w:rPr>
        <w:rFonts w:ascii="Arial" w:eastAsia="Batang" w:hAnsi="Arial"/>
        <w:b/>
      </w:rPr>
      <w:t>961</w:t>
    </w:r>
  </w:p>
  <w:p w14:paraId="2BE00BBA" w14:textId="08CBFA02" w:rsidR="00DE3B73" w:rsidRPr="0098577C" w:rsidRDefault="00443F52" w:rsidP="0098577C">
    <w:pPr>
      <w:spacing w:after="120"/>
      <w:outlineLvl w:val="0"/>
      <w:rPr>
        <w:rFonts w:ascii="Arial" w:eastAsia="Malgun Gothic" w:hAnsi="Arial"/>
        <w:b/>
        <w:noProof/>
      </w:rPr>
    </w:pPr>
    <w:r>
      <w:rPr>
        <w:rFonts w:ascii="Arial" w:eastAsia="Malgun Gothic" w:hAnsi="Arial"/>
        <w:b/>
        <w:noProof/>
      </w:rPr>
      <w:t>Berlin, Germany</w:t>
    </w:r>
    <w:r w:rsidR="009254FD">
      <w:rPr>
        <w:rFonts w:ascii="Arial" w:eastAsia="Malgun Gothic" w:hAnsi="Arial"/>
        <w:b/>
        <w:noProof/>
      </w:rPr>
      <w:t>,</w:t>
    </w:r>
    <w:r w:rsidR="00577251">
      <w:rPr>
        <w:rFonts w:ascii="Arial" w:eastAsia="Malgun Gothic" w:hAnsi="Arial"/>
        <w:b/>
        <w:noProof/>
      </w:rPr>
      <w:t xml:space="preserve"> </w:t>
    </w:r>
    <w:r w:rsidR="000B1B91">
      <w:rPr>
        <w:rFonts w:ascii="Arial" w:eastAsia="Malgun Gothic" w:hAnsi="Arial"/>
        <w:b/>
        <w:noProof/>
      </w:rPr>
      <w:t>22</w:t>
    </w:r>
    <w:r w:rsidR="00A0194E">
      <w:rPr>
        <w:rFonts w:ascii="Arial" w:eastAsia="Malgun Gothic" w:hAnsi="Arial"/>
        <w:b/>
        <w:noProof/>
      </w:rPr>
      <w:t xml:space="preserve"> – </w:t>
    </w:r>
    <w:r w:rsidR="00577251">
      <w:rPr>
        <w:rFonts w:ascii="Arial" w:eastAsia="Malgun Gothic" w:hAnsi="Arial"/>
        <w:b/>
        <w:noProof/>
      </w:rPr>
      <w:t>2</w:t>
    </w:r>
    <w:r w:rsidR="000B1B91">
      <w:rPr>
        <w:rFonts w:ascii="Arial" w:eastAsia="Malgun Gothic" w:hAnsi="Arial"/>
        <w:b/>
        <w:noProof/>
      </w:rPr>
      <w:t>6</w:t>
    </w:r>
    <w:r w:rsidR="0098577C" w:rsidRPr="0098577C">
      <w:rPr>
        <w:rFonts w:ascii="Arial" w:eastAsia="Malgun Gothic" w:hAnsi="Arial"/>
        <w:b/>
        <w:noProof/>
      </w:rPr>
      <w:t xml:space="preserve"> </w:t>
    </w:r>
    <w:r w:rsidR="000B1B91">
      <w:rPr>
        <w:rFonts w:ascii="Arial" w:eastAsia="Malgun Gothic" w:hAnsi="Arial"/>
        <w:b/>
        <w:noProof/>
      </w:rPr>
      <w:t>May</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223D"/>
    <w:multiLevelType w:val="multilevel"/>
    <w:tmpl w:val="91E8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D05BC"/>
    <w:multiLevelType w:val="multilevel"/>
    <w:tmpl w:val="79482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CB79B3"/>
    <w:multiLevelType w:val="hybridMultilevel"/>
    <w:tmpl w:val="198696F6"/>
    <w:lvl w:ilvl="0" w:tplc="04090001">
      <w:start w:val="1"/>
      <w:numFmt w:val="bullet"/>
      <w:lvlText w:val=""/>
      <w:lvlJc w:val="left"/>
      <w:pPr>
        <w:ind w:left="562" w:hanging="360"/>
      </w:pPr>
      <w:rPr>
        <w:rFonts w:ascii="Symbol" w:hAnsi="Symbo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4" w15:restartNumberingAfterBreak="0">
    <w:nsid w:val="182D394C"/>
    <w:multiLevelType w:val="multilevel"/>
    <w:tmpl w:val="D4B60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7C42015"/>
    <w:multiLevelType w:val="multilevel"/>
    <w:tmpl w:val="D4FC7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9" w15:restartNumberingAfterBreak="0">
    <w:nsid w:val="3B9D2C88"/>
    <w:multiLevelType w:val="hybridMultilevel"/>
    <w:tmpl w:val="2F96F7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B86AEC"/>
    <w:multiLevelType w:val="multilevel"/>
    <w:tmpl w:val="7FA4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66E2835"/>
    <w:multiLevelType w:val="multilevel"/>
    <w:tmpl w:val="46024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C6FE7"/>
    <w:multiLevelType w:val="hybridMultilevel"/>
    <w:tmpl w:val="7750D94A"/>
    <w:lvl w:ilvl="0" w:tplc="04090001">
      <w:start w:val="1"/>
      <w:numFmt w:val="bullet"/>
      <w:lvlText w:val=""/>
      <w:lvlJc w:val="left"/>
      <w:pPr>
        <w:ind w:left="562" w:hanging="360"/>
      </w:pPr>
      <w:rPr>
        <w:rFonts w:ascii="Symbol" w:hAnsi="Symbol" w:hint="default"/>
      </w:rPr>
    </w:lvl>
    <w:lvl w:ilvl="1" w:tplc="04090003">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17" w15:restartNumberingAfterBreak="0">
    <w:nsid w:val="6511063D"/>
    <w:multiLevelType w:val="multilevel"/>
    <w:tmpl w:val="1C2C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C57C99"/>
    <w:multiLevelType w:val="multilevel"/>
    <w:tmpl w:val="8A1008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660400">
    <w:abstractNumId w:val="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13"/>
  </w:num>
  <w:num w:numId="3" w16cid:durableId="2065760970">
    <w:abstractNumId w:val="14"/>
  </w:num>
  <w:num w:numId="4" w16cid:durableId="2001108533">
    <w:abstractNumId w:val="5"/>
  </w:num>
  <w:num w:numId="5" w16cid:durableId="1318849535">
    <w:abstractNumId w:val="15"/>
  </w:num>
  <w:num w:numId="6" w16cid:durableId="1727948454">
    <w:abstractNumId w:val="6"/>
  </w:num>
  <w:num w:numId="7" w16cid:durableId="1234782164">
    <w:abstractNumId w:val="11"/>
  </w:num>
  <w:num w:numId="8" w16cid:durableId="837422258">
    <w:abstractNumId w:val="3"/>
  </w:num>
  <w:num w:numId="9" w16cid:durableId="1388187537">
    <w:abstractNumId w:val="16"/>
  </w:num>
  <w:num w:numId="10" w16cid:durableId="1308508766">
    <w:abstractNumId w:val="2"/>
  </w:num>
  <w:num w:numId="11" w16cid:durableId="1672222377">
    <w:abstractNumId w:val="9"/>
  </w:num>
  <w:num w:numId="12" w16cid:durableId="83964269">
    <w:abstractNumId w:val="17"/>
  </w:num>
  <w:num w:numId="13" w16cid:durableId="1452868251">
    <w:abstractNumId w:val="7"/>
  </w:num>
  <w:num w:numId="14" w16cid:durableId="487786513">
    <w:abstractNumId w:val="0"/>
  </w:num>
  <w:num w:numId="15" w16cid:durableId="1236088726">
    <w:abstractNumId w:val="4"/>
  </w:num>
  <w:num w:numId="16" w16cid:durableId="606814073">
    <w:abstractNumId w:val="10"/>
  </w:num>
  <w:num w:numId="17" w16cid:durableId="1310213593">
    <w:abstractNumId w:val="12"/>
  </w:num>
  <w:num w:numId="18" w16cid:durableId="516389255">
    <w:abstractNumId w:val="1"/>
  </w:num>
  <w:num w:numId="19" w16cid:durableId="4341022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5576"/>
    <w:rsid w:val="000075F1"/>
    <w:rsid w:val="000077C5"/>
    <w:rsid w:val="00007D69"/>
    <w:rsid w:val="0001077A"/>
    <w:rsid w:val="000119D2"/>
    <w:rsid w:val="000131B0"/>
    <w:rsid w:val="00013638"/>
    <w:rsid w:val="000146CD"/>
    <w:rsid w:val="00015345"/>
    <w:rsid w:val="00017D0F"/>
    <w:rsid w:val="00020325"/>
    <w:rsid w:val="00021B81"/>
    <w:rsid w:val="0002200B"/>
    <w:rsid w:val="000233F1"/>
    <w:rsid w:val="00023BC1"/>
    <w:rsid w:val="00023D54"/>
    <w:rsid w:val="000261A0"/>
    <w:rsid w:val="000302A7"/>
    <w:rsid w:val="00030971"/>
    <w:rsid w:val="000327D6"/>
    <w:rsid w:val="00034D89"/>
    <w:rsid w:val="00035140"/>
    <w:rsid w:val="00036294"/>
    <w:rsid w:val="00036EB9"/>
    <w:rsid w:val="0004116C"/>
    <w:rsid w:val="00047289"/>
    <w:rsid w:val="000522E6"/>
    <w:rsid w:val="000529C5"/>
    <w:rsid w:val="00052BED"/>
    <w:rsid w:val="00053693"/>
    <w:rsid w:val="000556D5"/>
    <w:rsid w:val="0005616C"/>
    <w:rsid w:val="000571E7"/>
    <w:rsid w:val="00064E44"/>
    <w:rsid w:val="000653CD"/>
    <w:rsid w:val="00065A7B"/>
    <w:rsid w:val="00067786"/>
    <w:rsid w:val="000711D6"/>
    <w:rsid w:val="0007366A"/>
    <w:rsid w:val="00073733"/>
    <w:rsid w:val="00075521"/>
    <w:rsid w:val="000757F9"/>
    <w:rsid w:val="000774A1"/>
    <w:rsid w:val="000818B2"/>
    <w:rsid w:val="0008430F"/>
    <w:rsid w:val="000848E6"/>
    <w:rsid w:val="00085E47"/>
    <w:rsid w:val="00087D2D"/>
    <w:rsid w:val="00087E19"/>
    <w:rsid w:val="000903E6"/>
    <w:rsid w:val="00092CDE"/>
    <w:rsid w:val="000971B3"/>
    <w:rsid w:val="000A0D0C"/>
    <w:rsid w:val="000A2689"/>
    <w:rsid w:val="000A3A16"/>
    <w:rsid w:val="000B02D0"/>
    <w:rsid w:val="000B1B91"/>
    <w:rsid w:val="000B2129"/>
    <w:rsid w:val="000B3EAD"/>
    <w:rsid w:val="000B7A0D"/>
    <w:rsid w:val="000C0F2F"/>
    <w:rsid w:val="000C1B74"/>
    <w:rsid w:val="000C2708"/>
    <w:rsid w:val="000C3E99"/>
    <w:rsid w:val="000C574F"/>
    <w:rsid w:val="000C5E06"/>
    <w:rsid w:val="000C6A80"/>
    <w:rsid w:val="000C702A"/>
    <w:rsid w:val="000D0F83"/>
    <w:rsid w:val="000D2D3E"/>
    <w:rsid w:val="000E160A"/>
    <w:rsid w:val="000E4F0D"/>
    <w:rsid w:val="000E56BE"/>
    <w:rsid w:val="000E748F"/>
    <w:rsid w:val="000F0009"/>
    <w:rsid w:val="000F0253"/>
    <w:rsid w:val="000F309B"/>
    <w:rsid w:val="000F4846"/>
    <w:rsid w:val="000F5263"/>
    <w:rsid w:val="000F5FD6"/>
    <w:rsid w:val="000F63EF"/>
    <w:rsid w:val="000F7959"/>
    <w:rsid w:val="00100E78"/>
    <w:rsid w:val="00105A98"/>
    <w:rsid w:val="00110575"/>
    <w:rsid w:val="0011166C"/>
    <w:rsid w:val="001179C5"/>
    <w:rsid w:val="00124D2E"/>
    <w:rsid w:val="00125441"/>
    <w:rsid w:val="0012591B"/>
    <w:rsid w:val="00126AC1"/>
    <w:rsid w:val="00127678"/>
    <w:rsid w:val="00127A4A"/>
    <w:rsid w:val="00127D9A"/>
    <w:rsid w:val="00134446"/>
    <w:rsid w:val="00135476"/>
    <w:rsid w:val="00136B98"/>
    <w:rsid w:val="0014071C"/>
    <w:rsid w:val="00142530"/>
    <w:rsid w:val="00142BCC"/>
    <w:rsid w:val="00144803"/>
    <w:rsid w:val="001457C2"/>
    <w:rsid w:val="00154E54"/>
    <w:rsid w:val="001564FD"/>
    <w:rsid w:val="00157C90"/>
    <w:rsid w:val="0016015F"/>
    <w:rsid w:val="001607DF"/>
    <w:rsid w:val="00161133"/>
    <w:rsid w:val="00162467"/>
    <w:rsid w:val="00164A17"/>
    <w:rsid w:val="00165512"/>
    <w:rsid w:val="00165921"/>
    <w:rsid w:val="00170EAB"/>
    <w:rsid w:val="00171788"/>
    <w:rsid w:val="001717C0"/>
    <w:rsid w:val="00176BA7"/>
    <w:rsid w:val="00180C18"/>
    <w:rsid w:val="00181EAD"/>
    <w:rsid w:val="00182500"/>
    <w:rsid w:val="0018372C"/>
    <w:rsid w:val="00184797"/>
    <w:rsid w:val="00184AB3"/>
    <w:rsid w:val="00185FC2"/>
    <w:rsid w:val="00192015"/>
    <w:rsid w:val="001925A9"/>
    <w:rsid w:val="00192E56"/>
    <w:rsid w:val="00193A14"/>
    <w:rsid w:val="001944F5"/>
    <w:rsid w:val="0019489D"/>
    <w:rsid w:val="00195985"/>
    <w:rsid w:val="001A0E3E"/>
    <w:rsid w:val="001A648D"/>
    <w:rsid w:val="001A64C6"/>
    <w:rsid w:val="001A65D8"/>
    <w:rsid w:val="001A66DE"/>
    <w:rsid w:val="001A6944"/>
    <w:rsid w:val="001A7A83"/>
    <w:rsid w:val="001B046F"/>
    <w:rsid w:val="001B0EFC"/>
    <w:rsid w:val="001B1AFB"/>
    <w:rsid w:val="001B2BA6"/>
    <w:rsid w:val="001B3F76"/>
    <w:rsid w:val="001B634E"/>
    <w:rsid w:val="001C1A28"/>
    <w:rsid w:val="001C4C82"/>
    <w:rsid w:val="001C4D9E"/>
    <w:rsid w:val="001D01AF"/>
    <w:rsid w:val="001D247F"/>
    <w:rsid w:val="001D511D"/>
    <w:rsid w:val="001D64A5"/>
    <w:rsid w:val="001D67B3"/>
    <w:rsid w:val="001D6B24"/>
    <w:rsid w:val="001E0AC0"/>
    <w:rsid w:val="001E1154"/>
    <w:rsid w:val="001E115E"/>
    <w:rsid w:val="001E2532"/>
    <w:rsid w:val="001E34F8"/>
    <w:rsid w:val="001E62B5"/>
    <w:rsid w:val="001F1234"/>
    <w:rsid w:val="001F1FDA"/>
    <w:rsid w:val="001F31AA"/>
    <w:rsid w:val="001F372A"/>
    <w:rsid w:val="001F42F6"/>
    <w:rsid w:val="001F4C7D"/>
    <w:rsid w:val="001F5295"/>
    <w:rsid w:val="001F5B2B"/>
    <w:rsid w:val="001F6220"/>
    <w:rsid w:val="001F7D06"/>
    <w:rsid w:val="00201210"/>
    <w:rsid w:val="00205332"/>
    <w:rsid w:val="002060FE"/>
    <w:rsid w:val="002069FE"/>
    <w:rsid w:val="00210108"/>
    <w:rsid w:val="00210692"/>
    <w:rsid w:val="00211EC8"/>
    <w:rsid w:val="00214CE1"/>
    <w:rsid w:val="002157F0"/>
    <w:rsid w:val="00215C5A"/>
    <w:rsid w:val="00224EF9"/>
    <w:rsid w:val="00224F89"/>
    <w:rsid w:val="00230AFA"/>
    <w:rsid w:val="00231C7D"/>
    <w:rsid w:val="00233B46"/>
    <w:rsid w:val="00235A86"/>
    <w:rsid w:val="00236524"/>
    <w:rsid w:val="00240630"/>
    <w:rsid w:val="002408DE"/>
    <w:rsid w:val="00241277"/>
    <w:rsid w:val="00241F16"/>
    <w:rsid w:val="00244AE8"/>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5E60"/>
    <w:rsid w:val="00270D99"/>
    <w:rsid w:val="00271281"/>
    <w:rsid w:val="002752DD"/>
    <w:rsid w:val="00275676"/>
    <w:rsid w:val="002761BD"/>
    <w:rsid w:val="0028026A"/>
    <w:rsid w:val="00283C7B"/>
    <w:rsid w:val="0028403A"/>
    <w:rsid w:val="002855F5"/>
    <w:rsid w:val="00286A68"/>
    <w:rsid w:val="002877EC"/>
    <w:rsid w:val="00287E3E"/>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1BF0"/>
    <w:rsid w:val="002D3DA8"/>
    <w:rsid w:val="002D43C7"/>
    <w:rsid w:val="002D6FCF"/>
    <w:rsid w:val="002E0183"/>
    <w:rsid w:val="002E15B1"/>
    <w:rsid w:val="002E200D"/>
    <w:rsid w:val="002E4B2D"/>
    <w:rsid w:val="002E4C36"/>
    <w:rsid w:val="002E5211"/>
    <w:rsid w:val="002E5626"/>
    <w:rsid w:val="002E5A42"/>
    <w:rsid w:val="002F023B"/>
    <w:rsid w:val="002F2E6E"/>
    <w:rsid w:val="002F39E4"/>
    <w:rsid w:val="002F3A0D"/>
    <w:rsid w:val="002F564D"/>
    <w:rsid w:val="002F71C3"/>
    <w:rsid w:val="00300872"/>
    <w:rsid w:val="00301107"/>
    <w:rsid w:val="00301ED4"/>
    <w:rsid w:val="003030F5"/>
    <w:rsid w:val="00303956"/>
    <w:rsid w:val="003048AC"/>
    <w:rsid w:val="003054F5"/>
    <w:rsid w:val="0030591D"/>
    <w:rsid w:val="00305AEE"/>
    <w:rsid w:val="00305F9B"/>
    <w:rsid w:val="0031089F"/>
    <w:rsid w:val="00310DFE"/>
    <w:rsid w:val="00311D54"/>
    <w:rsid w:val="00313C6A"/>
    <w:rsid w:val="00314D07"/>
    <w:rsid w:val="00316F4B"/>
    <w:rsid w:val="00317843"/>
    <w:rsid w:val="00322CDF"/>
    <w:rsid w:val="00322E15"/>
    <w:rsid w:val="00323911"/>
    <w:rsid w:val="0032436A"/>
    <w:rsid w:val="00324A30"/>
    <w:rsid w:val="003265FB"/>
    <w:rsid w:val="0032711B"/>
    <w:rsid w:val="0032726C"/>
    <w:rsid w:val="003309BB"/>
    <w:rsid w:val="00333523"/>
    <w:rsid w:val="003336F1"/>
    <w:rsid w:val="003357C1"/>
    <w:rsid w:val="0034009A"/>
    <w:rsid w:val="00341175"/>
    <w:rsid w:val="003415E8"/>
    <w:rsid w:val="00342D00"/>
    <w:rsid w:val="0034361C"/>
    <w:rsid w:val="0034449E"/>
    <w:rsid w:val="0034640E"/>
    <w:rsid w:val="00347758"/>
    <w:rsid w:val="003525B1"/>
    <w:rsid w:val="003525D0"/>
    <w:rsid w:val="00352AE1"/>
    <w:rsid w:val="003538C3"/>
    <w:rsid w:val="00353AF0"/>
    <w:rsid w:val="00353E32"/>
    <w:rsid w:val="00354519"/>
    <w:rsid w:val="00357499"/>
    <w:rsid w:val="00357D98"/>
    <w:rsid w:val="0036104F"/>
    <w:rsid w:val="00362BF1"/>
    <w:rsid w:val="0036351C"/>
    <w:rsid w:val="00364023"/>
    <w:rsid w:val="00365A0E"/>
    <w:rsid w:val="00370488"/>
    <w:rsid w:val="003711B2"/>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4EB"/>
    <w:rsid w:val="00395EA6"/>
    <w:rsid w:val="0039670C"/>
    <w:rsid w:val="003974D7"/>
    <w:rsid w:val="003A206C"/>
    <w:rsid w:val="003A260F"/>
    <w:rsid w:val="003A28ED"/>
    <w:rsid w:val="003A3C4A"/>
    <w:rsid w:val="003A42F1"/>
    <w:rsid w:val="003A4360"/>
    <w:rsid w:val="003A5747"/>
    <w:rsid w:val="003A5C4C"/>
    <w:rsid w:val="003A75E8"/>
    <w:rsid w:val="003A7746"/>
    <w:rsid w:val="003B1148"/>
    <w:rsid w:val="003B1BF5"/>
    <w:rsid w:val="003B3279"/>
    <w:rsid w:val="003C14B7"/>
    <w:rsid w:val="003C3616"/>
    <w:rsid w:val="003C38FE"/>
    <w:rsid w:val="003C7BB0"/>
    <w:rsid w:val="003C7E7F"/>
    <w:rsid w:val="003D0B00"/>
    <w:rsid w:val="003D420A"/>
    <w:rsid w:val="003D5536"/>
    <w:rsid w:val="003D585A"/>
    <w:rsid w:val="003E2374"/>
    <w:rsid w:val="003E2A0D"/>
    <w:rsid w:val="003E5BB9"/>
    <w:rsid w:val="003F065C"/>
    <w:rsid w:val="003F3D7E"/>
    <w:rsid w:val="003F4E9B"/>
    <w:rsid w:val="003F5DE5"/>
    <w:rsid w:val="003F768C"/>
    <w:rsid w:val="003F7C65"/>
    <w:rsid w:val="003F7D16"/>
    <w:rsid w:val="00401753"/>
    <w:rsid w:val="00401A18"/>
    <w:rsid w:val="00403155"/>
    <w:rsid w:val="00406855"/>
    <w:rsid w:val="00410320"/>
    <w:rsid w:val="00410380"/>
    <w:rsid w:val="0041551A"/>
    <w:rsid w:val="00415A7A"/>
    <w:rsid w:val="0041714D"/>
    <w:rsid w:val="004174DC"/>
    <w:rsid w:val="00417BC9"/>
    <w:rsid w:val="0042014A"/>
    <w:rsid w:val="004207D1"/>
    <w:rsid w:val="004243E4"/>
    <w:rsid w:val="00426B43"/>
    <w:rsid w:val="00426BA2"/>
    <w:rsid w:val="00426D14"/>
    <w:rsid w:val="00432C7F"/>
    <w:rsid w:val="0043342A"/>
    <w:rsid w:val="00434426"/>
    <w:rsid w:val="00434BAF"/>
    <w:rsid w:val="00434D99"/>
    <w:rsid w:val="00436E9A"/>
    <w:rsid w:val="0044005F"/>
    <w:rsid w:val="00440A48"/>
    <w:rsid w:val="0044189B"/>
    <w:rsid w:val="004422E8"/>
    <w:rsid w:val="004428F0"/>
    <w:rsid w:val="004437AF"/>
    <w:rsid w:val="00443F52"/>
    <w:rsid w:val="00444FCC"/>
    <w:rsid w:val="0044603A"/>
    <w:rsid w:val="004472E7"/>
    <w:rsid w:val="004519F6"/>
    <w:rsid w:val="004523EF"/>
    <w:rsid w:val="00453F1B"/>
    <w:rsid w:val="00453FB7"/>
    <w:rsid w:val="00455433"/>
    <w:rsid w:val="004561A6"/>
    <w:rsid w:val="00456740"/>
    <w:rsid w:val="004614A1"/>
    <w:rsid w:val="004616E9"/>
    <w:rsid w:val="00462F0A"/>
    <w:rsid w:val="00463EBC"/>
    <w:rsid w:val="00465FEB"/>
    <w:rsid w:val="00466C7B"/>
    <w:rsid w:val="00471064"/>
    <w:rsid w:val="004738F6"/>
    <w:rsid w:val="00473C40"/>
    <w:rsid w:val="004744BE"/>
    <w:rsid w:val="0047519C"/>
    <w:rsid w:val="00477C6B"/>
    <w:rsid w:val="0048218C"/>
    <w:rsid w:val="004837FA"/>
    <w:rsid w:val="00484A0B"/>
    <w:rsid w:val="00487AC0"/>
    <w:rsid w:val="00491841"/>
    <w:rsid w:val="00494C5B"/>
    <w:rsid w:val="004968BF"/>
    <w:rsid w:val="00496FC7"/>
    <w:rsid w:val="004A0DA5"/>
    <w:rsid w:val="004A31F7"/>
    <w:rsid w:val="004A3FF9"/>
    <w:rsid w:val="004A41AC"/>
    <w:rsid w:val="004A5489"/>
    <w:rsid w:val="004A67EB"/>
    <w:rsid w:val="004B1736"/>
    <w:rsid w:val="004B274D"/>
    <w:rsid w:val="004B3BC0"/>
    <w:rsid w:val="004B3E2F"/>
    <w:rsid w:val="004B6C36"/>
    <w:rsid w:val="004C1D16"/>
    <w:rsid w:val="004C226D"/>
    <w:rsid w:val="004C3072"/>
    <w:rsid w:val="004C31A4"/>
    <w:rsid w:val="004C6180"/>
    <w:rsid w:val="004C7504"/>
    <w:rsid w:val="004D1124"/>
    <w:rsid w:val="004D3336"/>
    <w:rsid w:val="004D36D4"/>
    <w:rsid w:val="004D46F7"/>
    <w:rsid w:val="004E0F4B"/>
    <w:rsid w:val="004E241A"/>
    <w:rsid w:val="004E38F9"/>
    <w:rsid w:val="004E3B2C"/>
    <w:rsid w:val="004E4D19"/>
    <w:rsid w:val="004E546D"/>
    <w:rsid w:val="004E5C64"/>
    <w:rsid w:val="004E741C"/>
    <w:rsid w:val="004E7E6C"/>
    <w:rsid w:val="004F0808"/>
    <w:rsid w:val="004F12C2"/>
    <w:rsid w:val="004F3681"/>
    <w:rsid w:val="004F3956"/>
    <w:rsid w:val="004F5781"/>
    <w:rsid w:val="004F5B08"/>
    <w:rsid w:val="004F67BF"/>
    <w:rsid w:val="004F7A6F"/>
    <w:rsid w:val="0050190D"/>
    <w:rsid w:val="00504085"/>
    <w:rsid w:val="005041D2"/>
    <w:rsid w:val="005045D7"/>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6F6"/>
    <w:rsid w:val="00537C9D"/>
    <w:rsid w:val="0054224B"/>
    <w:rsid w:val="00542A45"/>
    <w:rsid w:val="005478F4"/>
    <w:rsid w:val="00547BEF"/>
    <w:rsid w:val="00557650"/>
    <w:rsid w:val="0056109B"/>
    <w:rsid w:val="00564255"/>
    <w:rsid w:val="00564C26"/>
    <w:rsid w:val="005668A1"/>
    <w:rsid w:val="00566B0C"/>
    <w:rsid w:val="00567A45"/>
    <w:rsid w:val="005710CD"/>
    <w:rsid w:val="00571CB8"/>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231B"/>
    <w:rsid w:val="005B368D"/>
    <w:rsid w:val="005B3BB0"/>
    <w:rsid w:val="005B63D2"/>
    <w:rsid w:val="005B7875"/>
    <w:rsid w:val="005B7C3D"/>
    <w:rsid w:val="005C062D"/>
    <w:rsid w:val="005C6586"/>
    <w:rsid w:val="005D0501"/>
    <w:rsid w:val="005D12B5"/>
    <w:rsid w:val="005D292B"/>
    <w:rsid w:val="005D3519"/>
    <w:rsid w:val="005D3C00"/>
    <w:rsid w:val="005D609D"/>
    <w:rsid w:val="005D6472"/>
    <w:rsid w:val="005E118A"/>
    <w:rsid w:val="005E3DFF"/>
    <w:rsid w:val="005E419A"/>
    <w:rsid w:val="005E5F31"/>
    <w:rsid w:val="005E636A"/>
    <w:rsid w:val="005E6DFF"/>
    <w:rsid w:val="005F18C2"/>
    <w:rsid w:val="005F39A1"/>
    <w:rsid w:val="005F3BA9"/>
    <w:rsid w:val="005F597D"/>
    <w:rsid w:val="005F7D32"/>
    <w:rsid w:val="005F7F99"/>
    <w:rsid w:val="00602074"/>
    <w:rsid w:val="006026E3"/>
    <w:rsid w:val="00602BF1"/>
    <w:rsid w:val="00603A02"/>
    <w:rsid w:val="00604649"/>
    <w:rsid w:val="00606917"/>
    <w:rsid w:val="00607D00"/>
    <w:rsid w:val="00610F54"/>
    <w:rsid w:val="00611ACA"/>
    <w:rsid w:val="00613213"/>
    <w:rsid w:val="0061577F"/>
    <w:rsid w:val="00617BC7"/>
    <w:rsid w:val="006206E0"/>
    <w:rsid w:val="006226C2"/>
    <w:rsid w:val="0062606D"/>
    <w:rsid w:val="0062610B"/>
    <w:rsid w:val="006269E3"/>
    <w:rsid w:val="00626CFA"/>
    <w:rsid w:val="0063204D"/>
    <w:rsid w:val="006323DD"/>
    <w:rsid w:val="0063609D"/>
    <w:rsid w:val="006364BB"/>
    <w:rsid w:val="00636632"/>
    <w:rsid w:val="006369E1"/>
    <w:rsid w:val="00637099"/>
    <w:rsid w:val="00637289"/>
    <w:rsid w:val="0064045F"/>
    <w:rsid w:val="006411E9"/>
    <w:rsid w:val="006412F7"/>
    <w:rsid w:val="006441C7"/>
    <w:rsid w:val="00644D54"/>
    <w:rsid w:val="00644FA9"/>
    <w:rsid w:val="00646503"/>
    <w:rsid w:val="006504E9"/>
    <w:rsid w:val="00650AF1"/>
    <w:rsid w:val="00651D86"/>
    <w:rsid w:val="00652975"/>
    <w:rsid w:val="00661BFC"/>
    <w:rsid w:val="00663205"/>
    <w:rsid w:val="00664A24"/>
    <w:rsid w:val="006671A9"/>
    <w:rsid w:val="0067017E"/>
    <w:rsid w:val="00670BA8"/>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5E0"/>
    <w:rsid w:val="006909C8"/>
    <w:rsid w:val="00692583"/>
    <w:rsid w:val="00696285"/>
    <w:rsid w:val="006A09F7"/>
    <w:rsid w:val="006A25BC"/>
    <w:rsid w:val="006A3FD1"/>
    <w:rsid w:val="006B0B06"/>
    <w:rsid w:val="006B0D69"/>
    <w:rsid w:val="006B0E4B"/>
    <w:rsid w:val="006B1876"/>
    <w:rsid w:val="006B1AA3"/>
    <w:rsid w:val="006B5565"/>
    <w:rsid w:val="006B573B"/>
    <w:rsid w:val="006C0093"/>
    <w:rsid w:val="006C1501"/>
    <w:rsid w:val="006D11F6"/>
    <w:rsid w:val="006D22A0"/>
    <w:rsid w:val="006D2E49"/>
    <w:rsid w:val="006D3685"/>
    <w:rsid w:val="006D4EC2"/>
    <w:rsid w:val="006D57B5"/>
    <w:rsid w:val="006D63EC"/>
    <w:rsid w:val="006D7C9B"/>
    <w:rsid w:val="006E23C0"/>
    <w:rsid w:val="006E3358"/>
    <w:rsid w:val="006E3AE6"/>
    <w:rsid w:val="006E4EE6"/>
    <w:rsid w:val="006E5AFE"/>
    <w:rsid w:val="006E6DFA"/>
    <w:rsid w:val="006F27D5"/>
    <w:rsid w:val="0070002D"/>
    <w:rsid w:val="00700412"/>
    <w:rsid w:val="00700959"/>
    <w:rsid w:val="00700F39"/>
    <w:rsid w:val="007056FD"/>
    <w:rsid w:val="007078F8"/>
    <w:rsid w:val="00707D09"/>
    <w:rsid w:val="00707D46"/>
    <w:rsid w:val="00711658"/>
    <w:rsid w:val="00711BD1"/>
    <w:rsid w:val="00712C06"/>
    <w:rsid w:val="00713282"/>
    <w:rsid w:val="00714006"/>
    <w:rsid w:val="00714913"/>
    <w:rsid w:val="0072299B"/>
    <w:rsid w:val="00723602"/>
    <w:rsid w:val="007256A8"/>
    <w:rsid w:val="00725DF9"/>
    <w:rsid w:val="007302D9"/>
    <w:rsid w:val="00737FF8"/>
    <w:rsid w:val="007401A4"/>
    <w:rsid w:val="00740E42"/>
    <w:rsid w:val="007419AF"/>
    <w:rsid w:val="00741D11"/>
    <w:rsid w:val="00743561"/>
    <w:rsid w:val="00751231"/>
    <w:rsid w:val="00751E20"/>
    <w:rsid w:val="00752E53"/>
    <w:rsid w:val="00752E8D"/>
    <w:rsid w:val="00756BEA"/>
    <w:rsid w:val="0076115E"/>
    <w:rsid w:val="007624AE"/>
    <w:rsid w:val="007629E2"/>
    <w:rsid w:val="00762A7A"/>
    <w:rsid w:val="007659BD"/>
    <w:rsid w:val="007669D9"/>
    <w:rsid w:val="007677CB"/>
    <w:rsid w:val="00775E50"/>
    <w:rsid w:val="007761D6"/>
    <w:rsid w:val="00776E9D"/>
    <w:rsid w:val="00782342"/>
    <w:rsid w:val="00783B8A"/>
    <w:rsid w:val="00783CC0"/>
    <w:rsid w:val="007849A7"/>
    <w:rsid w:val="00786062"/>
    <w:rsid w:val="0079161E"/>
    <w:rsid w:val="007924C9"/>
    <w:rsid w:val="00795C81"/>
    <w:rsid w:val="007960A2"/>
    <w:rsid w:val="0079628E"/>
    <w:rsid w:val="007A345C"/>
    <w:rsid w:val="007A3E77"/>
    <w:rsid w:val="007A50DD"/>
    <w:rsid w:val="007A5A0A"/>
    <w:rsid w:val="007A645B"/>
    <w:rsid w:val="007A7255"/>
    <w:rsid w:val="007A7666"/>
    <w:rsid w:val="007A7DAB"/>
    <w:rsid w:val="007B3C87"/>
    <w:rsid w:val="007B4EB2"/>
    <w:rsid w:val="007B5003"/>
    <w:rsid w:val="007B7F89"/>
    <w:rsid w:val="007C09C1"/>
    <w:rsid w:val="007C1A35"/>
    <w:rsid w:val="007C2D79"/>
    <w:rsid w:val="007C32A4"/>
    <w:rsid w:val="007C56E2"/>
    <w:rsid w:val="007C5853"/>
    <w:rsid w:val="007C7179"/>
    <w:rsid w:val="007D0D32"/>
    <w:rsid w:val="007D0FBF"/>
    <w:rsid w:val="007D148E"/>
    <w:rsid w:val="007D3A1C"/>
    <w:rsid w:val="007D45D9"/>
    <w:rsid w:val="007D7726"/>
    <w:rsid w:val="007E325E"/>
    <w:rsid w:val="007F045E"/>
    <w:rsid w:val="007F0F7C"/>
    <w:rsid w:val="007F1836"/>
    <w:rsid w:val="007F1A14"/>
    <w:rsid w:val="007F3D1F"/>
    <w:rsid w:val="007F545C"/>
    <w:rsid w:val="00801FCA"/>
    <w:rsid w:val="008024DD"/>
    <w:rsid w:val="008027B7"/>
    <w:rsid w:val="0080387B"/>
    <w:rsid w:val="008052BE"/>
    <w:rsid w:val="00805BB8"/>
    <w:rsid w:val="0081088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12C0"/>
    <w:rsid w:val="008429EF"/>
    <w:rsid w:val="008440F3"/>
    <w:rsid w:val="008451F9"/>
    <w:rsid w:val="00846A3E"/>
    <w:rsid w:val="00847C49"/>
    <w:rsid w:val="0085243A"/>
    <w:rsid w:val="00853948"/>
    <w:rsid w:val="0085506D"/>
    <w:rsid w:val="008550BB"/>
    <w:rsid w:val="00856755"/>
    <w:rsid w:val="00857901"/>
    <w:rsid w:val="008609D5"/>
    <w:rsid w:val="008628B9"/>
    <w:rsid w:val="00863F3A"/>
    <w:rsid w:val="0086635A"/>
    <w:rsid w:val="0086751D"/>
    <w:rsid w:val="008708C4"/>
    <w:rsid w:val="00872D9D"/>
    <w:rsid w:val="008752B8"/>
    <w:rsid w:val="0088035B"/>
    <w:rsid w:val="008807D2"/>
    <w:rsid w:val="00881CDD"/>
    <w:rsid w:val="00883F11"/>
    <w:rsid w:val="008845A5"/>
    <w:rsid w:val="00884F11"/>
    <w:rsid w:val="00885F1D"/>
    <w:rsid w:val="00886417"/>
    <w:rsid w:val="00890406"/>
    <w:rsid w:val="00890506"/>
    <w:rsid w:val="00891491"/>
    <w:rsid w:val="00891BF4"/>
    <w:rsid w:val="00893B1D"/>
    <w:rsid w:val="00894C6C"/>
    <w:rsid w:val="00895E60"/>
    <w:rsid w:val="00895F02"/>
    <w:rsid w:val="008A0FD2"/>
    <w:rsid w:val="008A1611"/>
    <w:rsid w:val="008A18CC"/>
    <w:rsid w:val="008A2CF1"/>
    <w:rsid w:val="008A5514"/>
    <w:rsid w:val="008A7537"/>
    <w:rsid w:val="008A7819"/>
    <w:rsid w:val="008A7D08"/>
    <w:rsid w:val="008B1321"/>
    <w:rsid w:val="008B1F8E"/>
    <w:rsid w:val="008B4099"/>
    <w:rsid w:val="008B6975"/>
    <w:rsid w:val="008B6A1C"/>
    <w:rsid w:val="008B7BE0"/>
    <w:rsid w:val="008C0CC5"/>
    <w:rsid w:val="008C14D2"/>
    <w:rsid w:val="008C1ED5"/>
    <w:rsid w:val="008C21F1"/>
    <w:rsid w:val="008C2D63"/>
    <w:rsid w:val="008C5BD2"/>
    <w:rsid w:val="008D1E9E"/>
    <w:rsid w:val="008D2407"/>
    <w:rsid w:val="008D57D5"/>
    <w:rsid w:val="008D5C9E"/>
    <w:rsid w:val="008D5DF4"/>
    <w:rsid w:val="008D601E"/>
    <w:rsid w:val="008D61E6"/>
    <w:rsid w:val="008E063C"/>
    <w:rsid w:val="008E2551"/>
    <w:rsid w:val="008E7C31"/>
    <w:rsid w:val="008F1406"/>
    <w:rsid w:val="008F1AF7"/>
    <w:rsid w:val="008F1DFE"/>
    <w:rsid w:val="008F2646"/>
    <w:rsid w:val="008F3521"/>
    <w:rsid w:val="008F4163"/>
    <w:rsid w:val="008F46BB"/>
    <w:rsid w:val="008F4758"/>
    <w:rsid w:val="008F5F36"/>
    <w:rsid w:val="008F6F9E"/>
    <w:rsid w:val="008F78E1"/>
    <w:rsid w:val="0090205D"/>
    <w:rsid w:val="00903C19"/>
    <w:rsid w:val="0090627C"/>
    <w:rsid w:val="00906C48"/>
    <w:rsid w:val="00912BFF"/>
    <w:rsid w:val="0091358A"/>
    <w:rsid w:val="0091659B"/>
    <w:rsid w:val="00917B27"/>
    <w:rsid w:val="00921074"/>
    <w:rsid w:val="0092171D"/>
    <w:rsid w:val="00922E21"/>
    <w:rsid w:val="0092444B"/>
    <w:rsid w:val="009254FD"/>
    <w:rsid w:val="00926E91"/>
    <w:rsid w:val="009305ED"/>
    <w:rsid w:val="00930651"/>
    <w:rsid w:val="00930C00"/>
    <w:rsid w:val="00932AC6"/>
    <w:rsid w:val="00934C21"/>
    <w:rsid w:val="009354A7"/>
    <w:rsid w:val="00935818"/>
    <w:rsid w:val="00940CC6"/>
    <w:rsid w:val="00941A4A"/>
    <w:rsid w:val="009427E2"/>
    <w:rsid w:val="009445F2"/>
    <w:rsid w:val="009455DC"/>
    <w:rsid w:val="00946B76"/>
    <w:rsid w:val="00950138"/>
    <w:rsid w:val="00950817"/>
    <w:rsid w:val="0095115C"/>
    <w:rsid w:val="0095352C"/>
    <w:rsid w:val="0095471A"/>
    <w:rsid w:val="00956CFA"/>
    <w:rsid w:val="00957588"/>
    <w:rsid w:val="00960629"/>
    <w:rsid w:val="009614E2"/>
    <w:rsid w:val="0096387E"/>
    <w:rsid w:val="00963C0D"/>
    <w:rsid w:val="00964A6F"/>
    <w:rsid w:val="00965210"/>
    <w:rsid w:val="0096643A"/>
    <w:rsid w:val="00972315"/>
    <w:rsid w:val="0097284C"/>
    <w:rsid w:val="0097371C"/>
    <w:rsid w:val="00973D51"/>
    <w:rsid w:val="00975D96"/>
    <w:rsid w:val="009761F8"/>
    <w:rsid w:val="009766C1"/>
    <w:rsid w:val="00982939"/>
    <w:rsid w:val="0098373E"/>
    <w:rsid w:val="00984355"/>
    <w:rsid w:val="0098459B"/>
    <w:rsid w:val="00984A3E"/>
    <w:rsid w:val="0098514B"/>
    <w:rsid w:val="0098577C"/>
    <w:rsid w:val="00990A2D"/>
    <w:rsid w:val="009952E5"/>
    <w:rsid w:val="009954B8"/>
    <w:rsid w:val="00995553"/>
    <w:rsid w:val="009956C8"/>
    <w:rsid w:val="009A096F"/>
    <w:rsid w:val="009A329B"/>
    <w:rsid w:val="009A5781"/>
    <w:rsid w:val="009A7F06"/>
    <w:rsid w:val="009C02FF"/>
    <w:rsid w:val="009C122F"/>
    <w:rsid w:val="009C189D"/>
    <w:rsid w:val="009C1DFE"/>
    <w:rsid w:val="009C7D96"/>
    <w:rsid w:val="009D12D9"/>
    <w:rsid w:val="009D3FDE"/>
    <w:rsid w:val="009D4557"/>
    <w:rsid w:val="009D51A8"/>
    <w:rsid w:val="009D60A0"/>
    <w:rsid w:val="009D72EC"/>
    <w:rsid w:val="009E04D6"/>
    <w:rsid w:val="009E08FB"/>
    <w:rsid w:val="009E152F"/>
    <w:rsid w:val="009E1958"/>
    <w:rsid w:val="009E1D63"/>
    <w:rsid w:val="009E1E98"/>
    <w:rsid w:val="009E3320"/>
    <w:rsid w:val="009E4685"/>
    <w:rsid w:val="009E548E"/>
    <w:rsid w:val="009E589E"/>
    <w:rsid w:val="009E6527"/>
    <w:rsid w:val="009E7E60"/>
    <w:rsid w:val="009F0236"/>
    <w:rsid w:val="009F4842"/>
    <w:rsid w:val="00A00770"/>
    <w:rsid w:val="00A0194E"/>
    <w:rsid w:val="00A0270D"/>
    <w:rsid w:val="00A038FF"/>
    <w:rsid w:val="00A03CB3"/>
    <w:rsid w:val="00A04337"/>
    <w:rsid w:val="00A10FD4"/>
    <w:rsid w:val="00A14E6F"/>
    <w:rsid w:val="00A161CC"/>
    <w:rsid w:val="00A165BB"/>
    <w:rsid w:val="00A21D64"/>
    <w:rsid w:val="00A228F0"/>
    <w:rsid w:val="00A22D15"/>
    <w:rsid w:val="00A23B1D"/>
    <w:rsid w:val="00A23C5D"/>
    <w:rsid w:val="00A2486D"/>
    <w:rsid w:val="00A25E7A"/>
    <w:rsid w:val="00A30CC1"/>
    <w:rsid w:val="00A30F21"/>
    <w:rsid w:val="00A31293"/>
    <w:rsid w:val="00A3321A"/>
    <w:rsid w:val="00A338F0"/>
    <w:rsid w:val="00A35E3F"/>
    <w:rsid w:val="00A37A1B"/>
    <w:rsid w:val="00A418C1"/>
    <w:rsid w:val="00A439B2"/>
    <w:rsid w:val="00A456A7"/>
    <w:rsid w:val="00A45EA9"/>
    <w:rsid w:val="00A468BE"/>
    <w:rsid w:val="00A477C1"/>
    <w:rsid w:val="00A538EF"/>
    <w:rsid w:val="00A5641D"/>
    <w:rsid w:val="00A568FF"/>
    <w:rsid w:val="00A5733A"/>
    <w:rsid w:val="00A57A08"/>
    <w:rsid w:val="00A57E83"/>
    <w:rsid w:val="00A60E89"/>
    <w:rsid w:val="00A615DA"/>
    <w:rsid w:val="00A62ED3"/>
    <w:rsid w:val="00A7045D"/>
    <w:rsid w:val="00A7121D"/>
    <w:rsid w:val="00A74A8A"/>
    <w:rsid w:val="00A7625F"/>
    <w:rsid w:val="00A76E4F"/>
    <w:rsid w:val="00A77A65"/>
    <w:rsid w:val="00A822F8"/>
    <w:rsid w:val="00A82AE9"/>
    <w:rsid w:val="00A85470"/>
    <w:rsid w:val="00A85BA0"/>
    <w:rsid w:val="00A90186"/>
    <w:rsid w:val="00A92EB6"/>
    <w:rsid w:val="00A932BC"/>
    <w:rsid w:val="00A93ADB"/>
    <w:rsid w:val="00A9478C"/>
    <w:rsid w:val="00A94DD6"/>
    <w:rsid w:val="00A96623"/>
    <w:rsid w:val="00A979B3"/>
    <w:rsid w:val="00AA2144"/>
    <w:rsid w:val="00AA229E"/>
    <w:rsid w:val="00AA32A7"/>
    <w:rsid w:val="00AA4AD8"/>
    <w:rsid w:val="00AA6A5D"/>
    <w:rsid w:val="00AB012B"/>
    <w:rsid w:val="00AB1DBB"/>
    <w:rsid w:val="00AB1DDE"/>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3A79"/>
    <w:rsid w:val="00AE50A1"/>
    <w:rsid w:val="00AE50C7"/>
    <w:rsid w:val="00AF05E4"/>
    <w:rsid w:val="00AF423F"/>
    <w:rsid w:val="00AF5878"/>
    <w:rsid w:val="00AF65CA"/>
    <w:rsid w:val="00B00760"/>
    <w:rsid w:val="00B00EC0"/>
    <w:rsid w:val="00B01600"/>
    <w:rsid w:val="00B01E57"/>
    <w:rsid w:val="00B04362"/>
    <w:rsid w:val="00B05EE8"/>
    <w:rsid w:val="00B05F03"/>
    <w:rsid w:val="00B12738"/>
    <w:rsid w:val="00B14F2C"/>
    <w:rsid w:val="00B17955"/>
    <w:rsid w:val="00B216B1"/>
    <w:rsid w:val="00B232BB"/>
    <w:rsid w:val="00B2435E"/>
    <w:rsid w:val="00B24597"/>
    <w:rsid w:val="00B263EA"/>
    <w:rsid w:val="00B31DF6"/>
    <w:rsid w:val="00B32003"/>
    <w:rsid w:val="00B334E6"/>
    <w:rsid w:val="00B3799A"/>
    <w:rsid w:val="00B403A7"/>
    <w:rsid w:val="00B43266"/>
    <w:rsid w:val="00B435C5"/>
    <w:rsid w:val="00B44B97"/>
    <w:rsid w:val="00B45C29"/>
    <w:rsid w:val="00B46FC2"/>
    <w:rsid w:val="00B47821"/>
    <w:rsid w:val="00B51AB2"/>
    <w:rsid w:val="00B52470"/>
    <w:rsid w:val="00B529C6"/>
    <w:rsid w:val="00B53209"/>
    <w:rsid w:val="00B53815"/>
    <w:rsid w:val="00B53C20"/>
    <w:rsid w:val="00B53D86"/>
    <w:rsid w:val="00B61AE9"/>
    <w:rsid w:val="00B61B7B"/>
    <w:rsid w:val="00B62278"/>
    <w:rsid w:val="00B63148"/>
    <w:rsid w:val="00B63561"/>
    <w:rsid w:val="00B67E3F"/>
    <w:rsid w:val="00B7097B"/>
    <w:rsid w:val="00B7187F"/>
    <w:rsid w:val="00B71AC9"/>
    <w:rsid w:val="00B7308B"/>
    <w:rsid w:val="00B74313"/>
    <w:rsid w:val="00B751FF"/>
    <w:rsid w:val="00B757C2"/>
    <w:rsid w:val="00B76142"/>
    <w:rsid w:val="00B76BF3"/>
    <w:rsid w:val="00B82583"/>
    <w:rsid w:val="00B84386"/>
    <w:rsid w:val="00B84C74"/>
    <w:rsid w:val="00B8614E"/>
    <w:rsid w:val="00B97594"/>
    <w:rsid w:val="00BA1425"/>
    <w:rsid w:val="00BA2190"/>
    <w:rsid w:val="00BA2750"/>
    <w:rsid w:val="00BA486C"/>
    <w:rsid w:val="00BB18CD"/>
    <w:rsid w:val="00BB24EC"/>
    <w:rsid w:val="00BB7D4E"/>
    <w:rsid w:val="00BC021F"/>
    <w:rsid w:val="00BC138D"/>
    <w:rsid w:val="00BC2856"/>
    <w:rsid w:val="00BC7F3B"/>
    <w:rsid w:val="00BD115F"/>
    <w:rsid w:val="00BD1187"/>
    <w:rsid w:val="00BD165E"/>
    <w:rsid w:val="00BD1690"/>
    <w:rsid w:val="00BD169A"/>
    <w:rsid w:val="00BD2D36"/>
    <w:rsid w:val="00BD4CA4"/>
    <w:rsid w:val="00BD4DC2"/>
    <w:rsid w:val="00BD624F"/>
    <w:rsid w:val="00BD72B9"/>
    <w:rsid w:val="00BD7EE3"/>
    <w:rsid w:val="00BE0B12"/>
    <w:rsid w:val="00BE144C"/>
    <w:rsid w:val="00BF0497"/>
    <w:rsid w:val="00BF394C"/>
    <w:rsid w:val="00BF3979"/>
    <w:rsid w:val="00BF5DED"/>
    <w:rsid w:val="00BF6172"/>
    <w:rsid w:val="00BF7186"/>
    <w:rsid w:val="00BF77FC"/>
    <w:rsid w:val="00BF7C5E"/>
    <w:rsid w:val="00C01742"/>
    <w:rsid w:val="00C04294"/>
    <w:rsid w:val="00C052D4"/>
    <w:rsid w:val="00C0556E"/>
    <w:rsid w:val="00C05E5E"/>
    <w:rsid w:val="00C06935"/>
    <w:rsid w:val="00C10FE0"/>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7D9E"/>
    <w:rsid w:val="00C61E72"/>
    <w:rsid w:val="00C62B9D"/>
    <w:rsid w:val="00C64C9A"/>
    <w:rsid w:val="00C65003"/>
    <w:rsid w:val="00C6522E"/>
    <w:rsid w:val="00C661AB"/>
    <w:rsid w:val="00C6621E"/>
    <w:rsid w:val="00C677C2"/>
    <w:rsid w:val="00C70522"/>
    <w:rsid w:val="00C72308"/>
    <w:rsid w:val="00C72513"/>
    <w:rsid w:val="00C72AD1"/>
    <w:rsid w:val="00C72DDA"/>
    <w:rsid w:val="00C75210"/>
    <w:rsid w:val="00C75998"/>
    <w:rsid w:val="00C7641D"/>
    <w:rsid w:val="00C764F3"/>
    <w:rsid w:val="00C7667A"/>
    <w:rsid w:val="00C80CD5"/>
    <w:rsid w:val="00C81781"/>
    <w:rsid w:val="00C82281"/>
    <w:rsid w:val="00C822DB"/>
    <w:rsid w:val="00C82E85"/>
    <w:rsid w:val="00C83735"/>
    <w:rsid w:val="00C854EA"/>
    <w:rsid w:val="00C85F02"/>
    <w:rsid w:val="00C866E3"/>
    <w:rsid w:val="00C87A08"/>
    <w:rsid w:val="00C90EF0"/>
    <w:rsid w:val="00C914FB"/>
    <w:rsid w:val="00C92828"/>
    <w:rsid w:val="00C94696"/>
    <w:rsid w:val="00C9628F"/>
    <w:rsid w:val="00C96597"/>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6F89"/>
    <w:rsid w:val="00CC0219"/>
    <w:rsid w:val="00CC0E65"/>
    <w:rsid w:val="00CC100D"/>
    <w:rsid w:val="00CC3634"/>
    <w:rsid w:val="00CC5212"/>
    <w:rsid w:val="00CC5FAB"/>
    <w:rsid w:val="00CC6CDB"/>
    <w:rsid w:val="00CC7DF2"/>
    <w:rsid w:val="00CD041C"/>
    <w:rsid w:val="00CD0655"/>
    <w:rsid w:val="00CD1080"/>
    <w:rsid w:val="00CD194C"/>
    <w:rsid w:val="00CD243E"/>
    <w:rsid w:val="00CD376F"/>
    <w:rsid w:val="00CD3F79"/>
    <w:rsid w:val="00CD567E"/>
    <w:rsid w:val="00CD6A5E"/>
    <w:rsid w:val="00CE0799"/>
    <w:rsid w:val="00CE1CEE"/>
    <w:rsid w:val="00CE2B4F"/>
    <w:rsid w:val="00CE3B43"/>
    <w:rsid w:val="00CE5BA2"/>
    <w:rsid w:val="00CE5C3D"/>
    <w:rsid w:val="00CE628E"/>
    <w:rsid w:val="00CE75C9"/>
    <w:rsid w:val="00CF1506"/>
    <w:rsid w:val="00D005B5"/>
    <w:rsid w:val="00D01185"/>
    <w:rsid w:val="00D01E56"/>
    <w:rsid w:val="00D04982"/>
    <w:rsid w:val="00D06924"/>
    <w:rsid w:val="00D071F4"/>
    <w:rsid w:val="00D074A8"/>
    <w:rsid w:val="00D0753A"/>
    <w:rsid w:val="00D10FD7"/>
    <w:rsid w:val="00D1196A"/>
    <w:rsid w:val="00D11FF6"/>
    <w:rsid w:val="00D13DEC"/>
    <w:rsid w:val="00D1532E"/>
    <w:rsid w:val="00D166AF"/>
    <w:rsid w:val="00D175ED"/>
    <w:rsid w:val="00D204F3"/>
    <w:rsid w:val="00D2420F"/>
    <w:rsid w:val="00D2430A"/>
    <w:rsid w:val="00D24367"/>
    <w:rsid w:val="00D26392"/>
    <w:rsid w:val="00D2760E"/>
    <w:rsid w:val="00D30007"/>
    <w:rsid w:val="00D3061A"/>
    <w:rsid w:val="00D30725"/>
    <w:rsid w:val="00D319A8"/>
    <w:rsid w:val="00D34B06"/>
    <w:rsid w:val="00D34CFB"/>
    <w:rsid w:val="00D3727E"/>
    <w:rsid w:val="00D41BC0"/>
    <w:rsid w:val="00D420C5"/>
    <w:rsid w:val="00D42CE7"/>
    <w:rsid w:val="00D4316F"/>
    <w:rsid w:val="00D44410"/>
    <w:rsid w:val="00D44C52"/>
    <w:rsid w:val="00D50F9E"/>
    <w:rsid w:val="00D51C02"/>
    <w:rsid w:val="00D524D8"/>
    <w:rsid w:val="00D5299B"/>
    <w:rsid w:val="00D52A5F"/>
    <w:rsid w:val="00D52CD2"/>
    <w:rsid w:val="00D53278"/>
    <w:rsid w:val="00D53402"/>
    <w:rsid w:val="00D54B93"/>
    <w:rsid w:val="00D54DB6"/>
    <w:rsid w:val="00D55C12"/>
    <w:rsid w:val="00D608DE"/>
    <w:rsid w:val="00D616B4"/>
    <w:rsid w:val="00D61A11"/>
    <w:rsid w:val="00D70B3B"/>
    <w:rsid w:val="00D73F71"/>
    <w:rsid w:val="00D75F23"/>
    <w:rsid w:val="00D8112F"/>
    <w:rsid w:val="00D82339"/>
    <w:rsid w:val="00D823EC"/>
    <w:rsid w:val="00D85550"/>
    <w:rsid w:val="00D8596B"/>
    <w:rsid w:val="00D8599A"/>
    <w:rsid w:val="00D867E0"/>
    <w:rsid w:val="00D8687C"/>
    <w:rsid w:val="00D927CA"/>
    <w:rsid w:val="00D93964"/>
    <w:rsid w:val="00D94100"/>
    <w:rsid w:val="00D946B9"/>
    <w:rsid w:val="00D94F2F"/>
    <w:rsid w:val="00D95902"/>
    <w:rsid w:val="00DA06C0"/>
    <w:rsid w:val="00DA2210"/>
    <w:rsid w:val="00DA3371"/>
    <w:rsid w:val="00DA662E"/>
    <w:rsid w:val="00DB142B"/>
    <w:rsid w:val="00DB308D"/>
    <w:rsid w:val="00DB34E9"/>
    <w:rsid w:val="00DB7887"/>
    <w:rsid w:val="00DC1AEA"/>
    <w:rsid w:val="00DC28AD"/>
    <w:rsid w:val="00DC71AB"/>
    <w:rsid w:val="00DD10A4"/>
    <w:rsid w:val="00DD4649"/>
    <w:rsid w:val="00DE3B73"/>
    <w:rsid w:val="00DE3D02"/>
    <w:rsid w:val="00DE5048"/>
    <w:rsid w:val="00DE55DC"/>
    <w:rsid w:val="00DF056C"/>
    <w:rsid w:val="00DF30C9"/>
    <w:rsid w:val="00DF4611"/>
    <w:rsid w:val="00DF6CC5"/>
    <w:rsid w:val="00E00EC2"/>
    <w:rsid w:val="00E00FFE"/>
    <w:rsid w:val="00E013AB"/>
    <w:rsid w:val="00E01B3F"/>
    <w:rsid w:val="00E01E6F"/>
    <w:rsid w:val="00E0464F"/>
    <w:rsid w:val="00E05F89"/>
    <w:rsid w:val="00E06C04"/>
    <w:rsid w:val="00E070A7"/>
    <w:rsid w:val="00E071AB"/>
    <w:rsid w:val="00E07E2E"/>
    <w:rsid w:val="00E10E9F"/>
    <w:rsid w:val="00E113D2"/>
    <w:rsid w:val="00E118FB"/>
    <w:rsid w:val="00E12B78"/>
    <w:rsid w:val="00E14B7C"/>
    <w:rsid w:val="00E14D49"/>
    <w:rsid w:val="00E152D2"/>
    <w:rsid w:val="00E156D1"/>
    <w:rsid w:val="00E176E4"/>
    <w:rsid w:val="00E17C08"/>
    <w:rsid w:val="00E20028"/>
    <w:rsid w:val="00E20773"/>
    <w:rsid w:val="00E20992"/>
    <w:rsid w:val="00E2114C"/>
    <w:rsid w:val="00E215B2"/>
    <w:rsid w:val="00E24660"/>
    <w:rsid w:val="00E24E2A"/>
    <w:rsid w:val="00E24E50"/>
    <w:rsid w:val="00E2521E"/>
    <w:rsid w:val="00E258AE"/>
    <w:rsid w:val="00E26E3E"/>
    <w:rsid w:val="00E304C4"/>
    <w:rsid w:val="00E3138E"/>
    <w:rsid w:val="00E323CF"/>
    <w:rsid w:val="00E32473"/>
    <w:rsid w:val="00E33A81"/>
    <w:rsid w:val="00E35766"/>
    <w:rsid w:val="00E35A51"/>
    <w:rsid w:val="00E36BBC"/>
    <w:rsid w:val="00E40C13"/>
    <w:rsid w:val="00E413B8"/>
    <w:rsid w:val="00E4253A"/>
    <w:rsid w:val="00E43DE8"/>
    <w:rsid w:val="00E45149"/>
    <w:rsid w:val="00E53F8F"/>
    <w:rsid w:val="00E54187"/>
    <w:rsid w:val="00E60E44"/>
    <w:rsid w:val="00E61384"/>
    <w:rsid w:val="00E61A68"/>
    <w:rsid w:val="00E6229B"/>
    <w:rsid w:val="00E7123E"/>
    <w:rsid w:val="00E71A7F"/>
    <w:rsid w:val="00E82F4C"/>
    <w:rsid w:val="00E83629"/>
    <w:rsid w:val="00E836BC"/>
    <w:rsid w:val="00E8490F"/>
    <w:rsid w:val="00E84EB1"/>
    <w:rsid w:val="00E852D6"/>
    <w:rsid w:val="00E876ED"/>
    <w:rsid w:val="00E93E0A"/>
    <w:rsid w:val="00E942DD"/>
    <w:rsid w:val="00E9541D"/>
    <w:rsid w:val="00E97200"/>
    <w:rsid w:val="00E97C37"/>
    <w:rsid w:val="00EA078F"/>
    <w:rsid w:val="00EA37B0"/>
    <w:rsid w:val="00EA47DB"/>
    <w:rsid w:val="00EA5346"/>
    <w:rsid w:val="00EA6A0C"/>
    <w:rsid w:val="00EB01B6"/>
    <w:rsid w:val="00EB223A"/>
    <w:rsid w:val="00EB469D"/>
    <w:rsid w:val="00EB5060"/>
    <w:rsid w:val="00EB54A8"/>
    <w:rsid w:val="00EB56BE"/>
    <w:rsid w:val="00EC0844"/>
    <w:rsid w:val="00EC09AE"/>
    <w:rsid w:val="00EC19C6"/>
    <w:rsid w:val="00EC1ACC"/>
    <w:rsid w:val="00EC60F2"/>
    <w:rsid w:val="00EC7A71"/>
    <w:rsid w:val="00ED2E7E"/>
    <w:rsid w:val="00ED38B5"/>
    <w:rsid w:val="00ED47F7"/>
    <w:rsid w:val="00ED5802"/>
    <w:rsid w:val="00ED63F5"/>
    <w:rsid w:val="00ED67EC"/>
    <w:rsid w:val="00ED7CE6"/>
    <w:rsid w:val="00EE01D2"/>
    <w:rsid w:val="00EE1906"/>
    <w:rsid w:val="00EE777A"/>
    <w:rsid w:val="00EE7AD2"/>
    <w:rsid w:val="00EE7CEA"/>
    <w:rsid w:val="00EF110E"/>
    <w:rsid w:val="00EF4129"/>
    <w:rsid w:val="00EF47AC"/>
    <w:rsid w:val="00EF5D35"/>
    <w:rsid w:val="00EF773F"/>
    <w:rsid w:val="00F01D96"/>
    <w:rsid w:val="00F04A8E"/>
    <w:rsid w:val="00F05D18"/>
    <w:rsid w:val="00F06731"/>
    <w:rsid w:val="00F114C0"/>
    <w:rsid w:val="00F12854"/>
    <w:rsid w:val="00F13634"/>
    <w:rsid w:val="00F152BC"/>
    <w:rsid w:val="00F162EE"/>
    <w:rsid w:val="00F166D0"/>
    <w:rsid w:val="00F17700"/>
    <w:rsid w:val="00F17A7A"/>
    <w:rsid w:val="00F17DD0"/>
    <w:rsid w:val="00F2373B"/>
    <w:rsid w:val="00F23F60"/>
    <w:rsid w:val="00F273AA"/>
    <w:rsid w:val="00F3028D"/>
    <w:rsid w:val="00F31788"/>
    <w:rsid w:val="00F32FE1"/>
    <w:rsid w:val="00F358E7"/>
    <w:rsid w:val="00F35B05"/>
    <w:rsid w:val="00F35CE7"/>
    <w:rsid w:val="00F36742"/>
    <w:rsid w:val="00F371F4"/>
    <w:rsid w:val="00F3737B"/>
    <w:rsid w:val="00F414FC"/>
    <w:rsid w:val="00F4179D"/>
    <w:rsid w:val="00F422DC"/>
    <w:rsid w:val="00F46999"/>
    <w:rsid w:val="00F50262"/>
    <w:rsid w:val="00F52944"/>
    <w:rsid w:val="00F53871"/>
    <w:rsid w:val="00F54032"/>
    <w:rsid w:val="00F54CD7"/>
    <w:rsid w:val="00F57038"/>
    <w:rsid w:val="00F62829"/>
    <w:rsid w:val="00F63FC3"/>
    <w:rsid w:val="00F64DDF"/>
    <w:rsid w:val="00F65052"/>
    <w:rsid w:val="00F6709B"/>
    <w:rsid w:val="00F67588"/>
    <w:rsid w:val="00F67EFE"/>
    <w:rsid w:val="00F7672B"/>
    <w:rsid w:val="00F774BE"/>
    <w:rsid w:val="00F7759A"/>
    <w:rsid w:val="00F77FFE"/>
    <w:rsid w:val="00F80F70"/>
    <w:rsid w:val="00F81DBD"/>
    <w:rsid w:val="00F82FB4"/>
    <w:rsid w:val="00F835AE"/>
    <w:rsid w:val="00F9038A"/>
    <w:rsid w:val="00F92189"/>
    <w:rsid w:val="00F95A4D"/>
    <w:rsid w:val="00F966E6"/>
    <w:rsid w:val="00F97D50"/>
    <w:rsid w:val="00FA00F9"/>
    <w:rsid w:val="00FA0CBB"/>
    <w:rsid w:val="00FA15EA"/>
    <w:rsid w:val="00FA1768"/>
    <w:rsid w:val="00FA2219"/>
    <w:rsid w:val="00FA2286"/>
    <w:rsid w:val="00FA30EF"/>
    <w:rsid w:val="00FA4250"/>
    <w:rsid w:val="00FA4539"/>
    <w:rsid w:val="00FA5851"/>
    <w:rsid w:val="00FA5C05"/>
    <w:rsid w:val="00FA6629"/>
    <w:rsid w:val="00FA6778"/>
    <w:rsid w:val="00FB0ABB"/>
    <w:rsid w:val="00FB25A2"/>
    <w:rsid w:val="00FB291C"/>
    <w:rsid w:val="00FB3339"/>
    <w:rsid w:val="00FB4BF6"/>
    <w:rsid w:val="00FB6677"/>
    <w:rsid w:val="00FC16DF"/>
    <w:rsid w:val="00FD1031"/>
    <w:rsid w:val="00FD2371"/>
    <w:rsid w:val="00FD2556"/>
    <w:rsid w:val="00FD3162"/>
    <w:rsid w:val="00FD3FAF"/>
    <w:rsid w:val="00FD4BF7"/>
    <w:rsid w:val="00FD566B"/>
    <w:rsid w:val="00FE06C7"/>
    <w:rsid w:val="00FE1692"/>
    <w:rsid w:val="00FE1C25"/>
    <w:rsid w:val="00FE5648"/>
    <w:rsid w:val="00FE5729"/>
    <w:rsid w:val="00FF0FCA"/>
    <w:rsid w:val="00FF2206"/>
    <w:rsid w:val="00FF4260"/>
    <w:rsid w:val="00FF724B"/>
    <w:rsid w:val="00FF76F1"/>
    <w:rsid w:val="0293D52B"/>
    <w:rsid w:val="0561A0D8"/>
    <w:rsid w:val="088F8F27"/>
    <w:rsid w:val="380CCB9C"/>
    <w:rsid w:val="3D50FFCA"/>
    <w:rsid w:val="54A25FF0"/>
    <w:rsid w:val="57353455"/>
    <w:rsid w:val="7B67B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219"/>
    <w:rPr>
      <w:rFonts w:eastAsia="Times New Roman"/>
      <w:sz w:val="24"/>
      <w:szCs w:val="24"/>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paragraph" w:styleId="FootnoteText">
    <w:name w:val="footnote text"/>
    <w:basedOn w:val="Normal"/>
    <w:link w:val="FootnoteTextChar"/>
    <w:semiHidden/>
    <w:rsid w:val="00BD72B9"/>
    <w:pPr>
      <w:ind w:firstLine="202"/>
      <w:jc w:val="both"/>
    </w:pPr>
    <w:rPr>
      <w:rFonts w:eastAsia="SimSun"/>
      <w:sz w:val="16"/>
      <w:szCs w:val="16"/>
    </w:rPr>
  </w:style>
  <w:style w:type="character" w:customStyle="1" w:styleId="FootnoteTextChar">
    <w:name w:val="Footnote Text Char"/>
    <w:basedOn w:val="DefaultParagraphFont"/>
    <w:link w:val="FootnoteText"/>
    <w:semiHidden/>
    <w:rsid w:val="00BD72B9"/>
    <w:rPr>
      <w:rFonts w:eastAsia="SimSun"/>
      <w:sz w:val="16"/>
      <w:szCs w:val="16"/>
      <w:lang w:eastAsia="en-US"/>
    </w:rPr>
  </w:style>
  <w:style w:type="paragraph" w:customStyle="1" w:styleId="Text">
    <w:name w:val="Text"/>
    <w:basedOn w:val="Normal"/>
    <w:rsid w:val="00BD72B9"/>
    <w:pPr>
      <w:widowControl w:val="0"/>
      <w:spacing w:line="252" w:lineRule="auto"/>
      <w:ind w:firstLine="202"/>
      <w:jc w:val="both"/>
    </w:pPr>
    <w:rPr>
      <w:rFonts w:eastAsia="SimSun"/>
    </w:rPr>
  </w:style>
  <w:style w:type="paragraph" w:customStyle="1" w:styleId="NF">
    <w:name w:val="NF"/>
    <w:basedOn w:val="NO"/>
    <w:rsid w:val="008550BB"/>
    <w:pPr>
      <w:keepNext/>
    </w:pPr>
    <w:rPr>
      <w:rFonts w:ascii="Arial" w:eastAsia="Times New Roman" w:hAnsi="Arial"/>
      <w:sz w:val="18"/>
      <w:lang w:val="en-GB"/>
    </w:rPr>
  </w:style>
  <w:style w:type="character" w:customStyle="1" w:styleId="THChar">
    <w:name w:val="TH Char"/>
    <w:link w:val="TH"/>
    <w:qFormat/>
    <w:rsid w:val="008550BB"/>
    <w:rPr>
      <w:rFonts w:ascii="Arial" w:hAnsi="Arial"/>
      <w:b/>
      <w:lang w:val="en-GB" w:eastAsia="en-US"/>
    </w:rPr>
  </w:style>
  <w:style w:type="character" w:customStyle="1" w:styleId="TALChar">
    <w:name w:val="TAL Char"/>
    <w:link w:val="TAL"/>
    <w:qFormat/>
    <w:locked/>
    <w:rsid w:val="00401A18"/>
    <w:rPr>
      <w:rFonts w:ascii="Arial" w:eastAsia="SimSun" w:hAnsi="Arial"/>
      <w:sz w:val="18"/>
      <w:lang w:val="en-GB" w:eastAsia="en-US"/>
    </w:rPr>
  </w:style>
  <w:style w:type="paragraph" w:customStyle="1" w:styleId="TAH">
    <w:name w:val="TAH"/>
    <w:basedOn w:val="TAC"/>
    <w:link w:val="TAHCar"/>
    <w:qFormat/>
    <w:rsid w:val="00401A18"/>
    <w:rPr>
      <w:b/>
    </w:rPr>
  </w:style>
  <w:style w:type="character" w:customStyle="1" w:styleId="TAHCar">
    <w:name w:val="TAH Car"/>
    <w:link w:val="TAH"/>
    <w:locked/>
    <w:rsid w:val="00401A18"/>
    <w:rPr>
      <w:rFonts w:ascii="Arial" w:hAnsi="Arial" w:cs="Arial"/>
      <w:b/>
      <w:sz w:val="18"/>
      <w:lang w:val="en-GB" w:eastAsia="en-US"/>
    </w:rPr>
  </w:style>
  <w:style w:type="paragraph" w:customStyle="1" w:styleId="TAC">
    <w:name w:val="TAC"/>
    <w:basedOn w:val="TAL"/>
    <w:link w:val="TACChar"/>
    <w:qFormat/>
    <w:rsid w:val="00401A18"/>
    <w:pPr>
      <w:jc w:val="center"/>
    </w:pPr>
    <w:rPr>
      <w:rFonts w:eastAsiaTheme="minorEastAsia" w:cs="Arial"/>
    </w:rPr>
  </w:style>
  <w:style w:type="character" w:customStyle="1" w:styleId="TACChar">
    <w:name w:val="TAC Char"/>
    <w:link w:val="TAC"/>
    <w:qFormat/>
    <w:locked/>
    <w:rsid w:val="00401A18"/>
    <w:rPr>
      <w:rFonts w:ascii="Arial" w:hAnsi="Arial" w:cs="Arial"/>
      <w:sz w:val="18"/>
      <w:lang w:val="en-GB" w:eastAsia="en-US"/>
    </w:rPr>
  </w:style>
  <w:style w:type="character" w:customStyle="1" w:styleId="NOZchn">
    <w:name w:val="NO Zchn"/>
    <w:locked/>
    <w:rsid w:val="00881CDD"/>
    <w:rPr>
      <w:lang w:eastAsia="en-US"/>
    </w:rPr>
  </w:style>
  <w:style w:type="paragraph" w:customStyle="1" w:styleId="EditorsNote">
    <w:name w:val="Editor's Note"/>
    <w:basedOn w:val="NO"/>
    <w:rsid w:val="0086635A"/>
    <w:rPr>
      <w:rFonts w:eastAsia="Times New Roman"/>
      <w:color w:val="FF0000"/>
      <w:lang w:val="en-GB"/>
    </w:rPr>
  </w:style>
  <w:style w:type="table" w:styleId="GridTable5Dark">
    <w:name w:val="Grid Table 5 Dark"/>
    <w:basedOn w:val="TableNormal"/>
    <w:uiPriority w:val="50"/>
    <w:rsid w:val="004A54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ace-line">
    <w:name w:val="ace-line"/>
    <w:basedOn w:val="Normal"/>
    <w:rsid w:val="004A31F7"/>
    <w:pPr>
      <w:spacing w:before="100" w:beforeAutospacing="1" w:after="100" w:afterAutospacing="1"/>
    </w:pPr>
    <w:rPr>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039623410">
      <w:bodyDiv w:val="1"/>
      <w:marLeft w:val="0"/>
      <w:marRight w:val="0"/>
      <w:marTop w:val="0"/>
      <w:marBottom w:val="0"/>
      <w:divBdr>
        <w:top w:val="none" w:sz="0" w:space="0" w:color="auto"/>
        <w:left w:val="none" w:sz="0" w:space="0" w:color="auto"/>
        <w:bottom w:val="none" w:sz="0" w:space="0" w:color="auto"/>
        <w:right w:val="none" w:sz="0" w:space="0" w:color="auto"/>
      </w:divBdr>
      <w:divsChild>
        <w:div w:id="430004705">
          <w:marLeft w:val="0"/>
          <w:marRight w:val="0"/>
          <w:marTop w:val="0"/>
          <w:marBottom w:val="0"/>
          <w:divBdr>
            <w:top w:val="none" w:sz="0" w:space="0" w:color="auto"/>
            <w:left w:val="none" w:sz="0" w:space="0" w:color="auto"/>
            <w:bottom w:val="none" w:sz="0" w:space="0" w:color="auto"/>
            <w:right w:val="none" w:sz="0" w:space="0" w:color="auto"/>
          </w:divBdr>
          <w:divsChild>
            <w:div w:id="1462386578">
              <w:marLeft w:val="0"/>
              <w:marRight w:val="0"/>
              <w:marTop w:val="0"/>
              <w:marBottom w:val="0"/>
              <w:divBdr>
                <w:top w:val="none" w:sz="0" w:space="0" w:color="auto"/>
                <w:left w:val="none" w:sz="0" w:space="0" w:color="auto"/>
                <w:bottom w:val="none" w:sz="0" w:space="0" w:color="auto"/>
                <w:right w:val="none" w:sz="0" w:space="0" w:color="auto"/>
              </w:divBdr>
            </w:div>
            <w:div w:id="1465460509">
              <w:marLeft w:val="0"/>
              <w:marRight w:val="0"/>
              <w:marTop w:val="0"/>
              <w:marBottom w:val="0"/>
              <w:divBdr>
                <w:top w:val="none" w:sz="0" w:space="0" w:color="auto"/>
                <w:left w:val="none" w:sz="0" w:space="0" w:color="auto"/>
                <w:bottom w:val="none" w:sz="0" w:space="0" w:color="auto"/>
                <w:right w:val="none" w:sz="0" w:space="0" w:color="auto"/>
              </w:divBdr>
            </w:div>
            <w:div w:id="1404837735">
              <w:marLeft w:val="0"/>
              <w:marRight w:val="0"/>
              <w:marTop w:val="0"/>
              <w:marBottom w:val="0"/>
              <w:divBdr>
                <w:top w:val="none" w:sz="0" w:space="0" w:color="auto"/>
                <w:left w:val="none" w:sz="0" w:space="0" w:color="auto"/>
                <w:bottom w:val="none" w:sz="0" w:space="0" w:color="auto"/>
                <w:right w:val="none" w:sz="0" w:space="0" w:color="auto"/>
              </w:divBdr>
            </w:div>
            <w:div w:id="227569600">
              <w:marLeft w:val="0"/>
              <w:marRight w:val="0"/>
              <w:marTop w:val="0"/>
              <w:marBottom w:val="0"/>
              <w:divBdr>
                <w:top w:val="none" w:sz="0" w:space="0" w:color="auto"/>
                <w:left w:val="none" w:sz="0" w:space="0" w:color="auto"/>
                <w:bottom w:val="none" w:sz="0" w:space="0" w:color="auto"/>
                <w:right w:val="none" w:sz="0" w:space="0" w:color="auto"/>
              </w:divBdr>
            </w:div>
            <w:div w:id="709454683">
              <w:marLeft w:val="0"/>
              <w:marRight w:val="0"/>
              <w:marTop w:val="0"/>
              <w:marBottom w:val="0"/>
              <w:divBdr>
                <w:top w:val="none" w:sz="0" w:space="0" w:color="auto"/>
                <w:left w:val="none" w:sz="0" w:space="0" w:color="auto"/>
                <w:bottom w:val="none" w:sz="0" w:space="0" w:color="auto"/>
                <w:right w:val="none" w:sz="0" w:space="0" w:color="auto"/>
              </w:divBdr>
            </w:div>
            <w:div w:id="678778677">
              <w:marLeft w:val="0"/>
              <w:marRight w:val="0"/>
              <w:marTop w:val="0"/>
              <w:marBottom w:val="0"/>
              <w:divBdr>
                <w:top w:val="none" w:sz="0" w:space="0" w:color="auto"/>
                <w:left w:val="none" w:sz="0" w:space="0" w:color="auto"/>
                <w:bottom w:val="none" w:sz="0" w:space="0" w:color="auto"/>
                <w:right w:val="none" w:sz="0" w:space="0" w:color="auto"/>
              </w:divBdr>
            </w:div>
            <w:div w:id="66421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285626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33725475">
      <w:bodyDiv w:val="1"/>
      <w:marLeft w:val="0"/>
      <w:marRight w:val="0"/>
      <w:marTop w:val="0"/>
      <w:marBottom w:val="0"/>
      <w:divBdr>
        <w:top w:val="none" w:sz="0" w:space="0" w:color="auto"/>
        <w:left w:val="none" w:sz="0" w:space="0" w:color="auto"/>
        <w:bottom w:val="none" w:sz="0" w:space="0" w:color="auto"/>
        <w:right w:val="none" w:sz="0" w:space="0" w:color="auto"/>
      </w:divBdr>
    </w:div>
    <w:div w:id="1505172800">
      <w:bodyDiv w:val="1"/>
      <w:marLeft w:val="0"/>
      <w:marRight w:val="0"/>
      <w:marTop w:val="0"/>
      <w:marBottom w:val="0"/>
      <w:divBdr>
        <w:top w:val="none" w:sz="0" w:space="0" w:color="auto"/>
        <w:left w:val="none" w:sz="0" w:space="0" w:color="auto"/>
        <w:bottom w:val="none" w:sz="0" w:space="0" w:color="auto"/>
        <w:right w:val="none" w:sz="0" w:space="0" w:color="auto"/>
      </w:divBdr>
    </w:div>
    <w:div w:id="1606420883">
      <w:bodyDiv w:val="1"/>
      <w:marLeft w:val="0"/>
      <w:marRight w:val="0"/>
      <w:marTop w:val="0"/>
      <w:marBottom w:val="0"/>
      <w:divBdr>
        <w:top w:val="none" w:sz="0" w:space="0" w:color="auto"/>
        <w:left w:val="none" w:sz="0" w:space="0" w:color="auto"/>
        <w:bottom w:val="none" w:sz="0" w:space="0" w:color="auto"/>
        <w:right w:val="none" w:sz="0" w:space="0" w:color="auto"/>
      </w:divBdr>
    </w:div>
    <w:div w:id="1629240697">
      <w:bodyDiv w:val="1"/>
      <w:marLeft w:val="0"/>
      <w:marRight w:val="0"/>
      <w:marTop w:val="0"/>
      <w:marBottom w:val="0"/>
      <w:divBdr>
        <w:top w:val="none" w:sz="0" w:space="0" w:color="auto"/>
        <w:left w:val="none" w:sz="0" w:space="0" w:color="auto"/>
        <w:bottom w:val="none" w:sz="0" w:space="0" w:color="auto"/>
        <w:right w:val="none" w:sz="0" w:space="0" w:color="auto"/>
      </w:divBdr>
      <w:divsChild>
        <w:div w:id="1087969137">
          <w:marLeft w:val="0"/>
          <w:marRight w:val="0"/>
          <w:marTop w:val="0"/>
          <w:marBottom w:val="0"/>
          <w:divBdr>
            <w:top w:val="none" w:sz="0" w:space="0" w:color="auto"/>
            <w:left w:val="none" w:sz="0" w:space="0" w:color="auto"/>
            <w:bottom w:val="none" w:sz="0" w:space="0" w:color="auto"/>
            <w:right w:val="none" w:sz="0" w:space="0" w:color="auto"/>
          </w:divBdr>
          <w:divsChild>
            <w:div w:id="1233199050">
              <w:marLeft w:val="0"/>
              <w:marRight w:val="0"/>
              <w:marTop w:val="0"/>
              <w:marBottom w:val="0"/>
              <w:divBdr>
                <w:top w:val="none" w:sz="0" w:space="0" w:color="auto"/>
                <w:left w:val="none" w:sz="0" w:space="0" w:color="auto"/>
                <w:bottom w:val="none" w:sz="0" w:space="0" w:color="auto"/>
                <w:right w:val="none" w:sz="0" w:space="0" w:color="auto"/>
              </w:divBdr>
            </w:div>
            <w:div w:id="135224615">
              <w:marLeft w:val="0"/>
              <w:marRight w:val="0"/>
              <w:marTop w:val="0"/>
              <w:marBottom w:val="0"/>
              <w:divBdr>
                <w:top w:val="none" w:sz="0" w:space="0" w:color="auto"/>
                <w:left w:val="none" w:sz="0" w:space="0" w:color="auto"/>
                <w:bottom w:val="none" w:sz="0" w:space="0" w:color="auto"/>
                <w:right w:val="none" w:sz="0" w:space="0" w:color="auto"/>
              </w:divBdr>
            </w:div>
            <w:div w:id="1453594157">
              <w:marLeft w:val="0"/>
              <w:marRight w:val="0"/>
              <w:marTop w:val="0"/>
              <w:marBottom w:val="0"/>
              <w:divBdr>
                <w:top w:val="none" w:sz="0" w:space="0" w:color="auto"/>
                <w:left w:val="none" w:sz="0" w:space="0" w:color="auto"/>
                <w:bottom w:val="none" w:sz="0" w:space="0" w:color="auto"/>
                <w:right w:val="none" w:sz="0" w:space="0" w:color="auto"/>
              </w:divBdr>
            </w:div>
            <w:div w:id="105527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99293">
      <w:bodyDiv w:val="1"/>
      <w:marLeft w:val="0"/>
      <w:marRight w:val="0"/>
      <w:marTop w:val="0"/>
      <w:marBottom w:val="0"/>
      <w:divBdr>
        <w:top w:val="none" w:sz="0" w:space="0" w:color="auto"/>
        <w:left w:val="none" w:sz="0" w:space="0" w:color="auto"/>
        <w:bottom w:val="none" w:sz="0" w:space="0" w:color="auto"/>
        <w:right w:val="none" w:sz="0" w:space="0" w:color="auto"/>
      </w:divBdr>
      <w:divsChild>
        <w:div w:id="2085446425">
          <w:marLeft w:val="0"/>
          <w:marRight w:val="0"/>
          <w:marTop w:val="0"/>
          <w:marBottom w:val="0"/>
          <w:divBdr>
            <w:top w:val="none" w:sz="0" w:space="0" w:color="auto"/>
            <w:left w:val="none" w:sz="0" w:space="0" w:color="auto"/>
            <w:bottom w:val="none" w:sz="0" w:space="0" w:color="auto"/>
            <w:right w:val="none" w:sz="0" w:space="0" w:color="auto"/>
          </w:divBdr>
          <w:divsChild>
            <w:div w:id="1652521100">
              <w:marLeft w:val="0"/>
              <w:marRight w:val="0"/>
              <w:marTop w:val="0"/>
              <w:marBottom w:val="0"/>
              <w:divBdr>
                <w:top w:val="none" w:sz="0" w:space="0" w:color="auto"/>
                <w:left w:val="none" w:sz="0" w:space="0" w:color="auto"/>
                <w:bottom w:val="none" w:sz="0" w:space="0" w:color="auto"/>
                <w:right w:val="none" w:sz="0" w:space="0" w:color="auto"/>
              </w:divBdr>
            </w:div>
            <w:div w:id="1077626908">
              <w:marLeft w:val="0"/>
              <w:marRight w:val="0"/>
              <w:marTop w:val="0"/>
              <w:marBottom w:val="0"/>
              <w:divBdr>
                <w:top w:val="none" w:sz="0" w:space="0" w:color="auto"/>
                <w:left w:val="none" w:sz="0" w:space="0" w:color="auto"/>
                <w:bottom w:val="none" w:sz="0" w:space="0" w:color="auto"/>
                <w:right w:val="none" w:sz="0" w:space="0" w:color="auto"/>
              </w:divBdr>
            </w:div>
            <w:div w:id="1046952730">
              <w:marLeft w:val="0"/>
              <w:marRight w:val="0"/>
              <w:marTop w:val="0"/>
              <w:marBottom w:val="0"/>
              <w:divBdr>
                <w:top w:val="none" w:sz="0" w:space="0" w:color="auto"/>
                <w:left w:val="none" w:sz="0" w:space="0" w:color="auto"/>
                <w:bottom w:val="none" w:sz="0" w:space="0" w:color="auto"/>
                <w:right w:val="none" w:sz="0" w:space="0" w:color="auto"/>
              </w:divBdr>
            </w:div>
            <w:div w:id="943263462">
              <w:marLeft w:val="0"/>
              <w:marRight w:val="0"/>
              <w:marTop w:val="0"/>
              <w:marBottom w:val="0"/>
              <w:divBdr>
                <w:top w:val="none" w:sz="0" w:space="0" w:color="auto"/>
                <w:left w:val="none" w:sz="0" w:space="0" w:color="auto"/>
                <w:bottom w:val="none" w:sz="0" w:space="0" w:color="auto"/>
                <w:right w:val="none" w:sz="0" w:space="0" w:color="auto"/>
              </w:divBdr>
            </w:div>
            <w:div w:id="36105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336016">
      <w:bodyDiv w:val="1"/>
      <w:marLeft w:val="0"/>
      <w:marRight w:val="0"/>
      <w:marTop w:val="0"/>
      <w:marBottom w:val="0"/>
      <w:divBdr>
        <w:top w:val="none" w:sz="0" w:space="0" w:color="auto"/>
        <w:left w:val="none" w:sz="0" w:space="0" w:color="auto"/>
        <w:bottom w:val="none" w:sz="0" w:space="0" w:color="auto"/>
        <w:right w:val="none" w:sz="0" w:space="0" w:color="auto"/>
      </w:divBdr>
      <w:divsChild>
        <w:div w:id="2138253718">
          <w:marLeft w:val="0"/>
          <w:marRight w:val="0"/>
          <w:marTop w:val="0"/>
          <w:marBottom w:val="0"/>
          <w:divBdr>
            <w:top w:val="none" w:sz="0" w:space="0" w:color="auto"/>
            <w:left w:val="none" w:sz="0" w:space="0" w:color="auto"/>
            <w:bottom w:val="none" w:sz="0" w:space="0" w:color="auto"/>
            <w:right w:val="none" w:sz="0" w:space="0" w:color="auto"/>
          </w:divBdr>
        </w:div>
      </w:divsChild>
    </w:div>
    <w:div w:id="1856726537">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98399040">
      <w:bodyDiv w:val="1"/>
      <w:marLeft w:val="0"/>
      <w:marRight w:val="0"/>
      <w:marTop w:val="0"/>
      <w:marBottom w:val="0"/>
      <w:divBdr>
        <w:top w:val="none" w:sz="0" w:space="0" w:color="auto"/>
        <w:left w:val="none" w:sz="0" w:space="0" w:color="auto"/>
        <w:bottom w:val="none" w:sz="0" w:space="0" w:color="auto"/>
        <w:right w:val="none" w:sz="0" w:space="0" w:color="auto"/>
      </w:divBdr>
      <w:divsChild>
        <w:div w:id="450243020">
          <w:marLeft w:val="0"/>
          <w:marRight w:val="0"/>
          <w:marTop w:val="0"/>
          <w:marBottom w:val="0"/>
          <w:divBdr>
            <w:top w:val="none" w:sz="0" w:space="0" w:color="auto"/>
            <w:left w:val="none" w:sz="0" w:space="0" w:color="auto"/>
            <w:bottom w:val="none" w:sz="0" w:space="0" w:color="auto"/>
            <w:right w:val="none" w:sz="0" w:space="0" w:color="auto"/>
          </w:divBdr>
          <w:divsChild>
            <w:div w:id="770975372">
              <w:marLeft w:val="0"/>
              <w:marRight w:val="0"/>
              <w:marTop w:val="0"/>
              <w:marBottom w:val="0"/>
              <w:divBdr>
                <w:top w:val="none" w:sz="0" w:space="0" w:color="auto"/>
                <w:left w:val="none" w:sz="0" w:space="0" w:color="auto"/>
                <w:bottom w:val="none" w:sz="0" w:space="0" w:color="auto"/>
                <w:right w:val="none" w:sz="0" w:space="0" w:color="auto"/>
              </w:divBdr>
            </w:div>
            <w:div w:id="1443381779">
              <w:marLeft w:val="0"/>
              <w:marRight w:val="0"/>
              <w:marTop w:val="0"/>
              <w:marBottom w:val="0"/>
              <w:divBdr>
                <w:top w:val="none" w:sz="0" w:space="0" w:color="auto"/>
                <w:left w:val="none" w:sz="0" w:space="0" w:color="auto"/>
                <w:bottom w:val="none" w:sz="0" w:space="0" w:color="auto"/>
                <w:right w:val="none" w:sz="0" w:space="0" w:color="auto"/>
              </w:divBdr>
            </w:div>
            <w:div w:id="193436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9663">
      <w:bodyDiv w:val="1"/>
      <w:marLeft w:val="0"/>
      <w:marRight w:val="0"/>
      <w:marTop w:val="0"/>
      <w:marBottom w:val="0"/>
      <w:divBdr>
        <w:top w:val="none" w:sz="0" w:space="0" w:color="auto"/>
        <w:left w:val="none" w:sz="0" w:space="0" w:color="auto"/>
        <w:bottom w:val="none" w:sz="0" w:space="0" w:color="auto"/>
        <w:right w:val="none" w:sz="0" w:space="0" w:color="auto"/>
      </w:divBdr>
      <w:divsChild>
        <w:div w:id="1838693080">
          <w:marLeft w:val="0"/>
          <w:marRight w:val="0"/>
          <w:marTop w:val="0"/>
          <w:marBottom w:val="0"/>
          <w:divBdr>
            <w:top w:val="none" w:sz="0" w:space="0" w:color="auto"/>
            <w:left w:val="none" w:sz="0" w:space="0" w:color="auto"/>
            <w:bottom w:val="none" w:sz="0" w:space="0" w:color="auto"/>
            <w:right w:val="none" w:sz="0" w:space="0" w:color="auto"/>
          </w:divBdr>
          <w:divsChild>
            <w:div w:id="1647665275">
              <w:marLeft w:val="0"/>
              <w:marRight w:val="0"/>
              <w:marTop w:val="0"/>
              <w:marBottom w:val="0"/>
              <w:divBdr>
                <w:top w:val="none" w:sz="0" w:space="0" w:color="auto"/>
                <w:left w:val="none" w:sz="0" w:space="0" w:color="auto"/>
                <w:bottom w:val="none" w:sz="0" w:space="0" w:color="auto"/>
                <w:right w:val="none" w:sz="0" w:space="0" w:color="auto"/>
              </w:divBdr>
            </w:div>
            <w:div w:id="1167552378">
              <w:marLeft w:val="0"/>
              <w:marRight w:val="0"/>
              <w:marTop w:val="0"/>
              <w:marBottom w:val="0"/>
              <w:divBdr>
                <w:top w:val="none" w:sz="0" w:space="0" w:color="auto"/>
                <w:left w:val="none" w:sz="0" w:space="0" w:color="auto"/>
                <w:bottom w:val="none" w:sz="0" w:space="0" w:color="auto"/>
                <w:right w:val="none" w:sz="0" w:space="0" w:color="auto"/>
              </w:divBdr>
            </w:div>
            <w:div w:id="755832827">
              <w:marLeft w:val="0"/>
              <w:marRight w:val="0"/>
              <w:marTop w:val="0"/>
              <w:marBottom w:val="0"/>
              <w:divBdr>
                <w:top w:val="none" w:sz="0" w:space="0" w:color="auto"/>
                <w:left w:val="none" w:sz="0" w:space="0" w:color="auto"/>
                <w:bottom w:val="none" w:sz="0" w:space="0" w:color="auto"/>
                <w:right w:val="none" w:sz="0" w:space="0" w:color="auto"/>
              </w:divBdr>
            </w:div>
            <w:div w:id="871766674">
              <w:marLeft w:val="0"/>
              <w:marRight w:val="0"/>
              <w:marTop w:val="0"/>
              <w:marBottom w:val="0"/>
              <w:divBdr>
                <w:top w:val="none" w:sz="0" w:space="0" w:color="auto"/>
                <w:left w:val="none" w:sz="0" w:space="0" w:color="auto"/>
                <w:bottom w:val="none" w:sz="0" w:space="0" w:color="auto"/>
                <w:right w:val="none" w:sz="0" w:space="0" w:color="auto"/>
              </w:divBdr>
            </w:div>
            <w:div w:id="1823085881">
              <w:marLeft w:val="0"/>
              <w:marRight w:val="0"/>
              <w:marTop w:val="0"/>
              <w:marBottom w:val="0"/>
              <w:divBdr>
                <w:top w:val="none" w:sz="0" w:space="0" w:color="auto"/>
                <w:left w:val="none" w:sz="0" w:space="0" w:color="auto"/>
                <w:bottom w:val="none" w:sz="0" w:space="0" w:color="auto"/>
                <w:right w:val="none" w:sz="0" w:space="0" w:color="auto"/>
              </w:divBdr>
            </w:div>
            <w:div w:id="960653642">
              <w:marLeft w:val="0"/>
              <w:marRight w:val="0"/>
              <w:marTop w:val="0"/>
              <w:marBottom w:val="0"/>
              <w:divBdr>
                <w:top w:val="none" w:sz="0" w:space="0" w:color="auto"/>
                <w:left w:val="none" w:sz="0" w:space="0" w:color="auto"/>
                <w:bottom w:val="none" w:sz="0" w:space="0" w:color="auto"/>
                <w:right w:val="none" w:sz="0" w:space="0" w:color="auto"/>
              </w:divBdr>
            </w:div>
            <w:div w:id="146257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4.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10504</CharactersWithSpaces>
  <SharedDoc>false</SharedDoc>
  <HLinks>
    <vt:vector size="108" baseType="variant">
      <vt:variant>
        <vt:i4>5767244</vt:i4>
      </vt:variant>
      <vt:variant>
        <vt:i4>138</vt:i4>
      </vt:variant>
      <vt:variant>
        <vt:i4>0</vt:i4>
      </vt:variant>
      <vt:variant>
        <vt:i4>5</vt:i4>
      </vt:variant>
      <vt:variant>
        <vt:lpwstr>https://www.3gpp.org/DynaReport/26565.htm</vt:lpwstr>
      </vt:variant>
      <vt:variant>
        <vt:lpwstr/>
      </vt:variant>
      <vt:variant>
        <vt:i4>6094923</vt:i4>
      </vt:variant>
      <vt:variant>
        <vt:i4>135</vt:i4>
      </vt:variant>
      <vt:variant>
        <vt:i4>0</vt:i4>
      </vt:variant>
      <vt:variant>
        <vt:i4>5</vt:i4>
      </vt:variant>
      <vt:variant>
        <vt:lpwstr>https://www.3gpp.org/DynaReport/26532.htm</vt:lpwstr>
      </vt:variant>
      <vt:variant>
        <vt:lpwstr/>
      </vt:variant>
      <vt:variant>
        <vt:i4>6094920</vt:i4>
      </vt:variant>
      <vt:variant>
        <vt:i4>132</vt:i4>
      </vt:variant>
      <vt:variant>
        <vt:i4>0</vt:i4>
      </vt:variant>
      <vt:variant>
        <vt:i4>5</vt:i4>
      </vt:variant>
      <vt:variant>
        <vt:lpwstr>https://www.3gpp.org/DynaReport/26531.htm</vt:lpwstr>
      </vt:variant>
      <vt:variant>
        <vt:lpwstr/>
      </vt:variant>
      <vt:variant>
        <vt:i4>6029387</vt:i4>
      </vt:variant>
      <vt:variant>
        <vt:i4>129</vt:i4>
      </vt:variant>
      <vt:variant>
        <vt:i4>0</vt:i4>
      </vt:variant>
      <vt:variant>
        <vt:i4>5</vt:i4>
      </vt:variant>
      <vt:variant>
        <vt:lpwstr>https://www.3gpp.org/DynaReport/26522.htm</vt:lpwstr>
      </vt:variant>
      <vt:variant>
        <vt:lpwstr/>
      </vt:variant>
      <vt:variant>
        <vt:i4>6225998</vt:i4>
      </vt:variant>
      <vt:variant>
        <vt:i4>126</vt:i4>
      </vt:variant>
      <vt:variant>
        <vt:i4>0</vt:i4>
      </vt:variant>
      <vt:variant>
        <vt:i4>5</vt:i4>
      </vt:variant>
      <vt:variant>
        <vt:lpwstr>https://www.3gpp.org/DynaReport/26517.htm</vt:lpwstr>
      </vt:variant>
      <vt:variant>
        <vt:lpwstr/>
      </vt:variant>
      <vt:variant>
        <vt:i4>6225995</vt:i4>
      </vt:variant>
      <vt:variant>
        <vt:i4>123</vt:i4>
      </vt:variant>
      <vt:variant>
        <vt:i4>0</vt:i4>
      </vt:variant>
      <vt:variant>
        <vt:i4>5</vt:i4>
      </vt:variant>
      <vt:variant>
        <vt:lpwstr>https://www.3gpp.org/DynaReport/26512.htm</vt:lpwstr>
      </vt:variant>
      <vt:variant>
        <vt:lpwstr/>
      </vt:variant>
      <vt:variant>
        <vt:i4>6225992</vt:i4>
      </vt:variant>
      <vt:variant>
        <vt:i4>120</vt:i4>
      </vt:variant>
      <vt:variant>
        <vt:i4>0</vt:i4>
      </vt:variant>
      <vt:variant>
        <vt:i4>5</vt:i4>
      </vt:variant>
      <vt:variant>
        <vt:lpwstr>https://www.3gpp.org/DynaReport/26511.htm</vt:lpwstr>
      </vt:variant>
      <vt:variant>
        <vt:lpwstr/>
      </vt:variant>
      <vt:variant>
        <vt:i4>6160463</vt:i4>
      </vt:variant>
      <vt:variant>
        <vt:i4>117</vt:i4>
      </vt:variant>
      <vt:variant>
        <vt:i4>0</vt:i4>
      </vt:variant>
      <vt:variant>
        <vt:i4>5</vt:i4>
      </vt:variant>
      <vt:variant>
        <vt:lpwstr>https://www.3gpp.org/DynaReport/26506.htm</vt:lpwstr>
      </vt:variant>
      <vt:variant>
        <vt:lpwstr/>
      </vt:variant>
      <vt:variant>
        <vt:i4>6160459</vt:i4>
      </vt:variant>
      <vt:variant>
        <vt:i4>114</vt:i4>
      </vt:variant>
      <vt:variant>
        <vt:i4>0</vt:i4>
      </vt:variant>
      <vt:variant>
        <vt:i4>5</vt:i4>
      </vt:variant>
      <vt:variant>
        <vt:lpwstr>https://www.3gpp.org/DynaReport/26502.htm</vt:lpwstr>
      </vt:variant>
      <vt:variant>
        <vt:lpwstr/>
      </vt:variant>
      <vt:variant>
        <vt:i4>6160456</vt:i4>
      </vt:variant>
      <vt:variant>
        <vt:i4>111</vt:i4>
      </vt:variant>
      <vt:variant>
        <vt:i4>0</vt:i4>
      </vt:variant>
      <vt:variant>
        <vt:i4>5</vt:i4>
      </vt:variant>
      <vt:variant>
        <vt:lpwstr>https://www.3gpp.org/DynaReport/26501.htm</vt:lpwstr>
      </vt:variant>
      <vt:variant>
        <vt:lpwstr/>
      </vt:variant>
      <vt:variant>
        <vt:i4>5898313</vt:i4>
      </vt:variant>
      <vt:variant>
        <vt:i4>108</vt:i4>
      </vt:variant>
      <vt:variant>
        <vt:i4>0</vt:i4>
      </vt:variant>
      <vt:variant>
        <vt:i4>5</vt:i4>
      </vt:variant>
      <vt:variant>
        <vt:lpwstr>https://www.3gpp.org/DynaReport/26247.htm</vt:lpwstr>
      </vt:variant>
      <vt:variant>
        <vt:lpwstr/>
      </vt:variant>
      <vt:variant>
        <vt:i4>6225988</vt:i4>
      </vt:variant>
      <vt:variant>
        <vt:i4>105</vt:i4>
      </vt:variant>
      <vt:variant>
        <vt:i4>0</vt:i4>
      </vt:variant>
      <vt:variant>
        <vt:i4>5</vt:i4>
      </vt:variant>
      <vt:variant>
        <vt:lpwstr>https://www.3gpp.org/DynaReport/26119.htm</vt:lpwstr>
      </vt:variant>
      <vt:variant>
        <vt:lpwstr/>
      </vt:variant>
      <vt:variant>
        <vt:i4>6225989</vt:i4>
      </vt:variant>
      <vt:variant>
        <vt:i4>102</vt:i4>
      </vt:variant>
      <vt:variant>
        <vt:i4>0</vt:i4>
      </vt:variant>
      <vt:variant>
        <vt:i4>5</vt:i4>
      </vt:variant>
      <vt:variant>
        <vt:lpwstr>https://www.3gpp.org/DynaReport/26118.htm</vt:lpwstr>
      </vt:variant>
      <vt:variant>
        <vt:lpwstr/>
      </vt:variant>
      <vt:variant>
        <vt:i4>6225994</vt:i4>
      </vt:variant>
      <vt:variant>
        <vt:i4>99</vt:i4>
      </vt:variant>
      <vt:variant>
        <vt:i4>0</vt:i4>
      </vt:variant>
      <vt:variant>
        <vt:i4>5</vt:i4>
      </vt:variant>
      <vt:variant>
        <vt:lpwstr>https://www.3gpp.org/DynaReport/26117.htm</vt:lpwstr>
      </vt:variant>
      <vt:variant>
        <vt:lpwstr/>
      </vt:variant>
      <vt:variant>
        <vt:i4>6225995</vt:i4>
      </vt:variant>
      <vt:variant>
        <vt:i4>96</vt:i4>
      </vt:variant>
      <vt:variant>
        <vt:i4>0</vt:i4>
      </vt:variant>
      <vt:variant>
        <vt:i4>5</vt:i4>
      </vt:variant>
      <vt:variant>
        <vt:lpwstr>https://www.3gpp.org/DynaReport/26116.htm</vt:lpwstr>
      </vt:variant>
      <vt:variant>
        <vt:lpwstr/>
      </vt:variant>
      <vt:variant>
        <vt:i4>6225993</vt:i4>
      </vt:variant>
      <vt:variant>
        <vt:i4>93</vt:i4>
      </vt:variant>
      <vt:variant>
        <vt:i4>0</vt:i4>
      </vt:variant>
      <vt:variant>
        <vt:i4>5</vt:i4>
      </vt:variant>
      <vt:variant>
        <vt:lpwstr>https://www.3gpp.org/DynaReport/26114.htm</vt:lpwstr>
      </vt:variant>
      <vt:variant>
        <vt:lpwstr/>
      </vt:variant>
      <vt:variant>
        <vt:i4>6225998</vt:i4>
      </vt:variant>
      <vt:variant>
        <vt:i4>90</vt:i4>
      </vt:variant>
      <vt:variant>
        <vt:i4>0</vt:i4>
      </vt:variant>
      <vt:variant>
        <vt:i4>5</vt:i4>
      </vt:variant>
      <vt:variant>
        <vt:lpwstr>https://www.3gpp.org/DynaReport/26113.htm</vt:lpwstr>
      </vt:variant>
      <vt:variant>
        <vt:lpwstr/>
      </vt:variant>
      <vt:variant>
        <vt:i4>3014783</vt:i4>
      </vt:variant>
      <vt:variant>
        <vt:i4>48</vt:i4>
      </vt:variant>
      <vt:variant>
        <vt:i4>0</vt:i4>
      </vt:variant>
      <vt:variant>
        <vt:i4>5</vt:i4>
      </vt:variant>
      <vt:variant>
        <vt:lpwstr>https://www.5g-mag.com/reference-tools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9</cp:revision>
  <dcterms:created xsi:type="dcterms:W3CDTF">2023-05-22T11:04:00Z</dcterms:created>
  <dcterms:modified xsi:type="dcterms:W3CDTF">2023-05-22T11:09:00Z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